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5AAD6" w14:textId="77777777" w:rsidR="00C9616F" w:rsidRDefault="00C9616F" w:rsidP="00DE5E49">
      <w:pPr>
        <w:tabs>
          <w:tab w:val="left" w:pos="1152"/>
          <w:tab w:val="right" w:pos="8640"/>
        </w:tabs>
        <w:suppressAutoHyphens/>
        <w:jc w:val="center"/>
        <w:rPr>
          <w:rFonts w:ascii="Times New Roman" w:hAnsi="Times New Roman"/>
          <w:spacing w:val="-2"/>
          <w:sz w:val="24"/>
          <w:lang w:val="es-ES_tradnl"/>
        </w:rPr>
      </w:pPr>
      <w:r>
        <w:rPr>
          <w:rFonts w:ascii="Times New Roman" w:hAnsi="Times New Roman"/>
          <w:spacing w:val="-2"/>
          <w:sz w:val="24"/>
          <w:lang w:val="es-ES_tradnl"/>
        </w:rPr>
        <w:t xml:space="preserve">A </w:t>
      </w:r>
      <w:smartTag w:uri="urn:schemas-microsoft-com:office:smarttags" w:element="PersonName">
        <w:smartTagPr>
          <w:attr w:name="ProductID" w:val="la Comisi￳n"/>
        </w:smartTagPr>
        <w:r>
          <w:rPr>
            <w:rFonts w:ascii="Times New Roman" w:hAnsi="Times New Roman"/>
            <w:spacing w:val="-2"/>
            <w:sz w:val="24"/>
            <w:lang w:val="es-ES_tradnl"/>
          </w:rPr>
          <w:t>LA COMISIÓN</w:t>
        </w:r>
      </w:smartTag>
      <w:r>
        <w:rPr>
          <w:rFonts w:ascii="Times New Roman" w:hAnsi="Times New Roman"/>
          <w:spacing w:val="-2"/>
          <w:sz w:val="24"/>
          <w:lang w:val="es-ES_tradnl"/>
        </w:rPr>
        <w:t xml:space="preserve"> </w:t>
      </w:r>
      <w:r w:rsidRPr="009B239A">
        <w:rPr>
          <w:rFonts w:ascii="Times New Roman" w:hAnsi="Times New Roman"/>
          <w:noProof/>
          <w:spacing w:val="-2"/>
          <w:sz w:val="24"/>
          <w:lang w:val="es-ES_tradnl"/>
        </w:rPr>
        <w:t>DE I</w:t>
      </w:r>
      <w:bookmarkStart w:id="0" w:name="_GoBack"/>
      <w:bookmarkEnd w:id="0"/>
      <w:r w:rsidRPr="009B239A">
        <w:rPr>
          <w:rFonts w:ascii="Times New Roman" w:hAnsi="Times New Roman"/>
          <w:noProof/>
          <w:spacing w:val="-2"/>
          <w:sz w:val="24"/>
          <w:lang w:val="es-ES_tradnl"/>
        </w:rPr>
        <w:t>NTERIOR</w:t>
      </w:r>
    </w:p>
    <w:p w14:paraId="3EF7A471" w14:textId="77777777" w:rsidR="00C9616F" w:rsidRDefault="00C9616F">
      <w:pPr>
        <w:tabs>
          <w:tab w:val="left" w:pos="1152"/>
          <w:tab w:val="right" w:pos="8640"/>
        </w:tabs>
        <w:suppressAutoHyphens/>
        <w:jc w:val="both"/>
        <w:rPr>
          <w:rFonts w:ascii="Times New Roman" w:hAnsi="Times New Roman"/>
          <w:spacing w:val="-2"/>
          <w:sz w:val="24"/>
          <w:lang w:val="es-ES_tradnl"/>
        </w:rPr>
      </w:pPr>
    </w:p>
    <w:p w14:paraId="3D6C4E94" w14:textId="77777777" w:rsidR="00C9616F" w:rsidRDefault="00C9616F">
      <w:pPr>
        <w:tabs>
          <w:tab w:val="left" w:pos="1152"/>
          <w:tab w:val="right" w:pos="8640"/>
        </w:tabs>
        <w:suppressAutoHyphens/>
        <w:ind w:firstLine="567"/>
        <w:jc w:val="both"/>
        <w:rPr>
          <w:rFonts w:ascii="Times New Roman" w:hAnsi="Times New Roman"/>
          <w:spacing w:val="-2"/>
          <w:sz w:val="24"/>
          <w:lang w:val="es-ES_tradnl"/>
        </w:rPr>
      </w:pPr>
      <w:r>
        <w:rPr>
          <w:rFonts w:ascii="Times New Roman" w:hAnsi="Times New Roman"/>
          <w:spacing w:val="-2"/>
          <w:sz w:val="24"/>
          <w:lang w:val="es-ES_tradnl"/>
        </w:rPr>
        <w:t xml:space="preserve">La Ponencia encargada de redactar el Informe sobre </w:t>
      </w:r>
      <w:r w:rsidRPr="009B239A">
        <w:rPr>
          <w:rFonts w:ascii="Times New Roman" w:hAnsi="Times New Roman"/>
          <w:noProof/>
          <w:spacing w:val="-2"/>
          <w:sz w:val="24"/>
          <w:lang w:val="es-ES_tradnl"/>
        </w:rPr>
        <w:t>el</w:t>
      </w:r>
      <w:r>
        <w:rPr>
          <w:rFonts w:ascii="Times New Roman" w:hAnsi="Times New Roman"/>
          <w:spacing w:val="-2"/>
          <w:sz w:val="24"/>
          <w:lang w:val="es-ES_tradnl"/>
        </w:rPr>
        <w:t xml:space="preserve"> </w:t>
      </w:r>
      <w:r w:rsidRPr="009B239A">
        <w:rPr>
          <w:rFonts w:ascii="Times New Roman" w:hAnsi="Times New Roman"/>
          <w:noProof/>
          <w:spacing w:val="-2"/>
          <w:sz w:val="24"/>
          <w:lang w:val="es-ES_tradnl"/>
        </w:rPr>
        <w:t>Proyecto de Ley por la que se modifica el texto refundido de la Ley sobre Tráfico, Circulación de Vehículos a Motor y Seguridad Vial, aprobado por el Real Decreto Legislativo 6/2015, de 30 de octubre, en materia del permiso y licencia de conducción por puntos</w:t>
      </w:r>
      <w:r>
        <w:rPr>
          <w:rFonts w:ascii="Times New Roman" w:hAnsi="Times New Roman"/>
          <w:spacing w:val="-2"/>
          <w:sz w:val="24"/>
          <w:lang w:val="es-ES_tradnl"/>
        </w:rPr>
        <w:t xml:space="preserve"> (núm. expte. </w:t>
      </w:r>
      <w:r w:rsidR="00DE5E49">
        <w:rPr>
          <w:rFonts w:ascii="Times New Roman" w:hAnsi="Times New Roman"/>
          <w:noProof/>
          <w:spacing w:val="-2"/>
          <w:sz w:val="24"/>
          <w:lang w:val="es-ES_tradnl"/>
        </w:rPr>
        <w:t>121/</w:t>
      </w:r>
      <w:r w:rsidRPr="009B239A">
        <w:rPr>
          <w:rFonts w:ascii="Times New Roman" w:hAnsi="Times New Roman"/>
          <w:noProof/>
          <w:spacing w:val="-2"/>
          <w:sz w:val="24"/>
          <w:lang w:val="es-ES_tradnl"/>
        </w:rPr>
        <w:t>50</w:t>
      </w:r>
      <w:r>
        <w:rPr>
          <w:rFonts w:ascii="Times New Roman" w:hAnsi="Times New Roman"/>
          <w:spacing w:val="-2"/>
          <w:sz w:val="24"/>
          <w:lang w:val="es-ES_tradnl"/>
        </w:rPr>
        <w:t>), integra</w:t>
      </w:r>
      <w:r w:rsidR="0093661F">
        <w:rPr>
          <w:rFonts w:ascii="Times New Roman" w:hAnsi="Times New Roman"/>
          <w:spacing w:val="-2"/>
          <w:sz w:val="24"/>
          <w:lang w:val="es-ES_tradnl"/>
        </w:rPr>
        <w:t xml:space="preserve">da por los Diputados D. José Carlos Durán Peralta (GS), Dña. Maribel García López (GS), D. Ignacio López Cano (GS); D. Oscar Gamazo Micó (GP), D. Jaime Miguel Mateu Iztúriz (GP); D. Francisco José Alcaraz Martos (GVOX), D. Andrés Alberto Rodríguez Almeida (GVOX); </w:t>
      </w:r>
      <w:r w:rsidR="001D0E15">
        <w:rPr>
          <w:rFonts w:ascii="Times New Roman" w:hAnsi="Times New Roman"/>
          <w:spacing w:val="-2"/>
          <w:sz w:val="24"/>
          <w:lang w:val="es-ES_tradnl"/>
        </w:rPr>
        <w:t>D. Juan Antonio López de Uralde Garmendia (GCUP-EC-GC), Dña. Marisa Saavedra Muñoz (GCUP-EC-GC); Dña. Miriam Nogueras i Camero (GPlu); Dña. Inés Granollers Cunillera (GR), D. Miguel Ángel Gutiérrez Vivas (GCs); Dña. Josune Gorospe Elezcano (GV-EAJ-PNV) y D. Carlos García Adanero (GMx)</w:t>
      </w:r>
      <w:r>
        <w:rPr>
          <w:rFonts w:ascii="Times New Roman" w:hAnsi="Times New Roman"/>
          <w:spacing w:val="-2"/>
          <w:sz w:val="24"/>
          <w:lang w:val="es-ES_tradnl"/>
        </w:rPr>
        <w:t>, ha estudiado con todo detenimiento dicha iniciativa, así como las enmiendas presentadas, y en cumplimiento de lo dispuesto en el artículo 113 del Reglamento elevan a la Comisión el siguiente:</w:t>
      </w:r>
    </w:p>
    <w:p w14:paraId="7F0F6133" w14:textId="77777777" w:rsidR="00C9616F" w:rsidRDefault="00C9616F">
      <w:pPr>
        <w:tabs>
          <w:tab w:val="left" w:pos="1152"/>
          <w:tab w:val="right" w:pos="8640"/>
        </w:tabs>
        <w:suppressAutoHyphens/>
        <w:jc w:val="both"/>
        <w:rPr>
          <w:rFonts w:ascii="Times New Roman" w:hAnsi="Times New Roman"/>
          <w:spacing w:val="-2"/>
          <w:sz w:val="24"/>
          <w:lang w:val="es-ES_tradnl"/>
        </w:rPr>
      </w:pPr>
    </w:p>
    <w:p w14:paraId="0C10CEC7" w14:textId="77777777" w:rsidR="00C9616F" w:rsidRDefault="00C9616F">
      <w:pPr>
        <w:tabs>
          <w:tab w:val="left" w:pos="1152"/>
          <w:tab w:val="right" w:pos="8640"/>
        </w:tabs>
        <w:suppressAutoHyphens/>
        <w:jc w:val="both"/>
        <w:rPr>
          <w:rFonts w:ascii="Times New Roman" w:hAnsi="Times New Roman"/>
          <w:spacing w:val="-2"/>
          <w:sz w:val="24"/>
          <w:lang w:val="es-ES_tradnl"/>
        </w:rPr>
      </w:pPr>
    </w:p>
    <w:p w14:paraId="7BD95579" w14:textId="77777777" w:rsidR="00C9616F" w:rsidRPr="00C83316" w:rsidRDefault="00C9616F" w:rsidP="00C83316">
      <w:pPr>
        <w:tabs>
          <w:tab w:val="center" w:pos="4320"/>
        </w:tabs>
        <w:suppressAutoHyphens/>
        <w:jc w:val="center"/>
        <w:rPr>
          <w:rFonts w:ascii="Times New Roman" w:hAnsi="Times New Roman"/>
          <w:spacing w:val="-2"/>
          <w:sz w:val="24"/>
          <w:szCs w:val="24"/>
          <w:lang w:val="pt-PT"/>
        </w:rPr>
      </w:pPr>
      <w:r w:rsidRPr="002B43BC">
        <w:rPr>
          <w:rFonts w:ascii="Times New Roman" w:hAnsi="Times New Roman"/>
          <w:spacing w:val="-2"/>
          <w:sz w:val="24"/>
          <w:lang w:val="pt-PT"/>
        </w:rPr>
        <w:t>I N F O R M E</w:t>
      </w:r>
    </w:p>
    <w:p w14:paraId="5BB0F11A" w14:textId="77777777" w:rsidR="00DE5E49" w:rsidRPr="00C83316" w:rsidRDefault="00DE5E49" w:rsidP="00C83316">
      <w:pPr>
        <w:tabs>
          <w:tab w:val="center" w:pos="4320"/>
        </w:tabs>
        <w:suppressAutoHyphens/>
        <w:jc w:val="both"/>
        <w:rPr>
          <w:rFonts w:ascii="Times New Roman" w:hAnsi="Times New Roman"/>
          <w:spacing w:val="-2"/>
          <w:sz w:val="24"/>
          <w:szCs w:val="24"/>
          <w:lang w:val="pt-PT"/>
        </w:rPr>
      </w:pPr>
    </w:p>
    <w:p w14:paraId="2E1E4CE3" w14:textId="77777777" w:rsidR="00DE5E49" w:rsidRPr="00C83316" w:rsidRDefault="00DE5E49" w:rsidP="00C83316">
      <w:pPr>
        <w:tabs>
          <w:tab w:val="center" w:pos="4320"/>
        </w:tabs>
        <w:suppressAutoHyphens/>
        <w:jc w:val="both"/>
        <w:rPr>
          <w:rFonts w:ascii="Times New Roman" w:hAnsi="Times New Roman"/>
          <w:spacing w:val="-2"/>
          <w:sz w:val="24"/>
          <w:szCs w:val="24"/>
          <w:lang w:val="pt-PT"/>
        </w:rPr>
      </w:pPr>
    </w:p>
    <w:p w14:paraId="5B785D28" w14:textId="7A7BC1EA" w:rsidR="00C83316" w:rsidRPr="00C83316" w:rsidRDefault="00C83316" w:rsidP="00C83316">
      <w:pPr>
        <w:ind w:firstLine="720"/>
        <w:jc w:val="both"/>
        <w:rPr>
          <w:rFonts w:ascii="Times New Roman" w:hAnsi="Times New Roman"/>
          <w:sz w:val="24"/>
          <w:szCs w:val="24"/>
        </w:rPr>
      </w:pPr>
      <w:r w:rsidRPr="00C83316">
        <w:rPr>
          <w:rFonts w:ascii="Times New Roman" w:hAnsi="Times New Roman"/>
          <w:sz w:val="24"/>
          <w:szCs w:val="24"/>
        </w:rPr>
        <w:t xml:space="preserve">La Ponencia designada para informar el </w:t>
      </w:r>
      <w:r w:rsidRPr="009B239A">
        <w:rPr>
          <w:rFonts w:ascii="Times New Roman" w:hAnsi="Times New Roman"/>
          <w:noProof/>
          <w:spacing w:val="-2"/>
          <w:sz w:val="24"/>
          <w:lang w:val="es-ES_tradnl"/>
        </w:rPr>
        <w:t>Proyecto de Ley por la que se modifica el texto refundido de la Ley sobre Tráfico, Circulación de Vehículos a Motor y Seguridad Vial, aprobado por el Real Decreto Legislativo 6/2015, de 30 de octubre, en materia del permiso y licencia de conducción por puntos</w:t>
      </w:r>
      <w:r>
        <w:rPr>
          <w:rFonts w:ascii="Times New Roman" w:hAnsi="Times New Roman"/>
          <w:spacing w:val="-2"/>
          <w:sz w:val="24"/>
          <w:lang w:val="es-ES_tradnl"/>
        </w:rPr>
        <w:t xml:space="preserve"> (núm. expte. </w:t>
      </w:r>
      <w:r>
        <w:rPr>
          <w:rFonts w:ascii="Times New Roman" w:hAnsi="Times New Roman"/>
          <w:noProof/>
          <w:spacing w:val="-2"/>
          <w:sz w:val="24"/>
          <w:lang w:val="es-ES_tradnl"/>
        </w:rPr>
        <w:t>121/</w:t>
      </w:r>
      <w:r w:rsidRPr="009B239A">
        <w:rPr>
          <w:rFonts w:ascii="Times New Roman" w:hAnsi="Times New Roman"/>
          <w:noProof/>
          <w:spacing w:val="-2"/>
          <w:sz w:val="24"/>
          <w:lang w:val="es-ES_tradnl"/>
        </w:rPr>
        <w:t>50</w:t>
      </w:r>
      <w:r>
        <w:rPr>
          <w:rFonts w:ascii="Times New Roman" w:hAnsi="Times New Roman"/>
          <w:noProof/>
          <w:spacing w:val="-2"/>
          <w:sz w:val="24"/>
          <w:lang w:val="es-ES_tradnl"/>
        </w:rPr>
        <w:t xml:space="preserve">), </w:t>
      </w:r>
      <w:r w:rsidRPr="00C83316">
        <w:rPr>
          <w:rFonts w:ascii="Times New Roman" w:hAnsi="Times New Roman"/>
          <w:sz w:val="24"/>
          <w:szCs w:val="24"/>
        </w:rPr>
        <w:t xml:space="preserve">en sus sesiones de 22 de junio, 9 de septiembre y 22 </w:t>
      </w:r>
      <w:r w:rsidR="00F00928">
        <w:rPr>
          <w:rFonts w:ascii="Times New Roman" w:hAnsi="Times New Roman"/>
          <w:sz w:val="24"/>
          <w:szCs w:val="24"/>
        </w:rPr>
        <w:t xml:space="preserve">y 28 </w:t>
      </w:r>
      <w:r w:rsidRPr="00C83316">
        <w:rPr>
          <w:rFonts w:ascii="Times New Roman" w:hAnsi="Times New Roman"/>
          <w:sz w:val="24"/>
          <w:szCs w:val="24"/>
        </w:rPr>
        <w:t>de septiembre de 2021, ha acordado proponer a la Comisión de Interior el siguiente Informe:</w:t>
      </w:r>
    </w:p>
    <w:p w14:paraId="339AA651" w14:textId="77777777" w:rsidR="00C83316" w:rsidRPr="00C83316" w:rsidRDefault="00C83316" w:rsidP="00C83316">
      <w:pPr>
        <w:jc w:val="both"/>
        <w:rPr>
          <w:rFonts w:ascii="Times New Roman" w:hAnsi="Times New Roman"/>
          <w:sz w:val="24"/>
          <w:szCs w:val="24"/>
        </w:rPr>
      </w:pPr>
    </w:p>
    <w:p w14:paraId="4EEB42A6" w14:textId="77777777" w:rsidR="00C83316" w:rsidRPr="00B55302" w:rsidRDefault="00C83316" w:rsidP="00C83316">
      <w:pPr>
        <w:ind w:firstLine="720"/>
        <w:jc w:val="both"/>
        <w:rPr>
          <w:rFonts w:ascii="Times New Roman" w:hAnsi="Times New Roman"/>
          <w:b/>
          <w:sz w:val="24"/>
          <w:szCs w:val="24"/>
        </w:rPr>
      </w:pPr>
      <w:r w:rsidRPr="00B55302">
        <w:rPr>
          <w:rFonts w:ascii="Times New Roman" w:hAnsi="Times New Roman"/>
          <w:b/>
          <w:sz w:val="24"/>
          <w:szCs w:val="24"/>
          <w:u w:val="single"/>
        </w:rPr>
        <w:t xml:space="preserve">De las enmiendas presentadas por el GP Plural, Diputada Nogueras i Camero </w:t>
      </w:r>
      <w:r w:rsidR="00596831" w:rsidRPr="00B55302">
        <w:rPr>
          <w:rFonts w:ascii="Times New Roman" w:hAnsi="Times New Roman"/>
          <w:b/>
          <w:sz w:val="24"/>
          <w:szCs w:val="24"/>
        </w:rPr>
        <w:t xml:space="preserve">(núms. 1 a 10) </w:t>
      </w:r>
    </w:p>
    <w:p w14:paraId="3268B040" w14:textId="77777777" w:rsidR="00596831" w:rsidRPr="00B55302" w:rsidRDefault="00596831" w:rsidP="00C83316">
      <w:pPr>
        <w:ind w:firstLine="720"/>
        <w:jc w:val="both"/>
        <w:rPr>
          <w:rFonts w:ascii="Times New Roman" w:hAnsi="Times New Roman"/>
          <w:b/>
          <w:sz w:val="24"/>
          <w:szCs w:val="24"/>
        </w:rPr>
      </w:pPr>
    </w:p>
    <w:p w14:paraId="730F6023" w14:textId="0ED13337" w:rsidR="00750901" w:rsidRDefault="00DA66E0" w:rsidP="00C83316">
      <w:pPr>
        <w:ind w:firstLine="720"/>
        <w:jc w:val="both"/>
        <w:rPr>
          <w:rFonts w:ascii="Times New Roman" w:hAnsi="Times New Roman"/>
          <w:sz w:val="24"/>
          <w:szCs w:val="24"/>
        </w:rPr>
      </w:pPr>
      <w:r>
        <w:rPr>
          <w:rFonts w:ascii="Times New Roman" w:hAnsi="Times New Roman"/>
          <w:sz w:val="24"/>
          <w:szCs w:val="24"/>
        </w:rPr>
        <w:t>-Ha sido</w:t>
      </w:r>
      <w:r w:rsidR="00750901">
        <w:rPr>
          <w:rFonts w:ascii="Times New Roman" w:hAnsi="Times New Roman"/>
          <w:sz w:val="24"/>
          <w:szCs w:val="24"/>
        </w:rPr>
        <w:t xml:space="preserve"> subsumida la enmienda nº 1 en el texto de la transaccional</w:t>
      </w:r>
      <w:r w:rsidR="00074F45">
        <w:rPr>
          <w:rFonts w:ascii="Times New Roman" w:hAnsi="Times New Roman"/>
          <w:sz w:val="24"/>
          <w:szCs w:val="24"/>
        </w:rPr>
        <w:t xml:space="preserve"> nº 9 aprobada en</w:t>
      </w:r>
      <w:r w:rsidR="00750901">
        <w:rPr>
          <w:rFonts w:ascii="Times New Roman" w:hAnsi="Times New Roman"/>
          <w:sz w:val="24"/>
          <w:szCs w:val="24"/>
        </w:rPr>
        <w:t xml:space="preserve"> la Ponencia</w:t>
      </w:r>
    </w:p>
    <w:p w14:paraId="3AE12E60" w14:textId="2C5A409C" w:rsidR="00750901" w:rsidRDefault="00750901" w:rsidP="00C83316">
      <w:pPr>
        <w:ind w:firstLine="720"/>
        <w:jc w:val="both"/>
        <w:rPr>
          <w:rFonts w:ascii="Times New Roman" w:hAnsi="Times New Roman"/>
          <w:sz w:val="24"/>
          <w:szCs w:val="24"/>
        </w:rPr>
      </w:pPr>
      <w:r>
        <w:rPr>
          <w:rFonts w:ascii="Times New Roman" w:hAnsi="Times New Roman"/>
          <w:sz w:val="24"/>
          <w:szCs w:val="24"/>
        </w:rPr>
        <w:t>-</w:t>
      </w:r>
      <w:r w:rsidR="00802698">
        <w:rPr>
          <w:rFonts w:ascii="Times New Roman" w:hAnsi="Times New Roman"/>
          <w:sz w:val="24"/>
          <w:szCs w:val="24"/>
        </w:rPr>
        <w:t xml:space="preserve"> </w:t>
      </w:r>
      <w:r w:rsidR="00DA66E0">
        <w:rPr>
          <w:rFonts w:ascii="Times New Roman" w:hAnsi="Times New Roman"/>
          <w:sz w:val="24"/>
          <w:szCs w:val="24"/>
        </w:rPr>
        <w:t>Han sido retiradas</w:t>
      </w:r>
      <w:r>
        <w:rPr>
          <w:rFonts w:ascii="Times New Roman" w:hAnsi="Times New Roman"/>
          <w:sz w:val="24"/>
          <w:szCs w:val="24"/>
        </w:rPr>
        <w:t xml:space="preserve"> por la Ponente las enmiendas </w:t>
      </w:r>
      <w:r w:rsidRPr="006A49CB">
        <w:rPr>
          <w:rFonts w:ascii="Times New Roman" w:hAnsi="Times New Roman"/>
          <w:sz w:val="24"/>
          <w:szCs w:val="24"/>
        </w:rPr>
        <w:t>2, 3, 5, 6, 7, 8 y 10.</w:t>
      </w:r>
    </w:p>
    <w:p w14:paraId="7156CC9C" w14:textId="1821DA0C" w:rsidR="00596831" w:rsidRPr="006A49CB" w:rsidRDefault="00596831" w:rsidP="00C83316">
      <w:pPr>
        <w:ind w:firstLine="720"/>
        <w:jc w:val="both"/>
        <w:rPr>
          <w:rFonts w:ascii="Times New Roman" w:hAnsi="Times New Roman"/>
          <w:sz w:val="24"/>
          <w:szCs w:val="24"/>
        </w:rPr>
      </w:pPr>
      <w:r w:rsidRPr="006A49CB">
        <w:rPr>
          <w:rFonts w:ascii="Times New Roman" w:hAnsi="Times New Roman"/>
          <w:sz w:val="24"/>
          <w:szCs w:val="24"/>
        </w:rPr>
        <w:t xml:space="preserve">- </w:t>
      </w:r>
      <w:r w:rsidR="00DA66E0">
        <w:rPr>
          <w:rFonts w:ascii="Times New Roman" w:hAnsi="Times New Roman"/>
          <w:sz w:val="24"/>
          <w:szCs w:val="24"/>
        </w:rPr>
        <w:t>han sido rechazadas</w:t>
      </w:r>
      <w:r w:rsidRPr="006A49CB">
        <w:rPr>
          <w:rFonts w:ascii="Times New Roman" w:hAnsi="Times New Roman"/>
          <w:sz w:val="24"/>
          <w:szCs w:val="24"/>
        </w:rPr>
        <w:t xml:space="preserve"> por votación en </w:t>
      </w:r>
      <w:r w:rsidR="00750901">
        <w:rPr>
          <w:rFonts w:ascii="Times New Roman" w:hAnsi="Times New Roman"/>
          <w:sz w:val="24"/>
          <w:szCs w:val="24"/>
        </w:rPr>
        <w:t>la Ponencia las enmiendas 4 y 9 que permanecen para trámites parlamentarios posteriores.</w:t>
      </w:r>
    </w:p>
    <w:p w14:paraId="1EC164AA" w14:textId="77777777" w:rsidR="00C83316" w:rsidRPr="00B55302" w:rsidRDefault="00C83316" w:rsidP="00C83316">
      <w:pPr>
        <w:jc w:val="both"/>
        <w:rPr>
          <w:rFonts w:ascii="Times New Roman" w:hAnsi="Times New Roman"/>
          <w:b/>
          <w:sz w:val="24"/>
          <w:szCs w:val="24"/>
        </w:rPr>
      </w:pPr>
    </w:p>
    <w:p w14:paraId="7C3F99E2" w14:textId="77777777" w:rsidR="00C83316" w:rsidRPr="006A49CB" w:rsidRDefault="00C83316" w:rsidP="00C83316">
      <w:pPr>
        <w:ind w:firstLine="720"/>
        <w:jc w:val="both"/>
        <w:rPr>
          <w:rFonts w:ascii="Times New Roman" w:hAnsi="Times New Roman"/>
          <w:b/>
          <w:sz w:val="24"/>
          <w:szCs w:val="24"/>
        </w:rPr>
      </w:pPr>
      <w:r w:rsidRPr="006A49CB">
        <w:rPr>
          <w:rFonts w:ascii="Times New Roman" w:hAnsi="Times New Roman"/>
          <w:b/>
          <w:sz w:val="24"/>
          <w:szCs w:val="24"/>
          <w:u w:val="single"/>
        </w:rPr>
        <w:t>De las enmiendas presentadas por el GP Ciudadanos</w:t>
      </w:r>
      <w:r w:rsidRPr="006A49CB">
        <w:rPr>
          <w:rFonts w:ascii="Times New Roman" w:hAnsi="Times New Roman"/>
          <w:b/>
          <w:sz w:val="24"/>
          <w:szCs w:val="24"/>
        </w:rPr>
        <w:t xml:space="preserve"> (núms. 11 a 29):</w:t>
      </w:r>
    </w:p>
    <w:p w14:paraId="2EFF61EC" w14:textId="77777777" w:rsidR="00C83316" w:rsidRDefault="00C83316" w:rsidP="00C83316">
      <w:pPr>
        <w:ind w:firstLine="720"/>
        <w:jc w:val="both"/>
        <w:rPr>
          <w:rFonts w:ascii="Times New Roman" w:hAnsi="Times New Roman"/>
          <w:sz w:val="24"/>
          <w:szCs w:val="24"/>
        </w:rPr>
      </w:pPr>
    </w:p>
    <w:p w14:paraId="1E60BF1C" w14:textId="413F70A3" w:rsidR="00AA0F1E" w:rsidRDefault="00AA0F1E" w:rsidP="00C83316">
      <w:pPr>
        <w:ind w:firstLine="720"/>
        <w:jc w:val="both"/>
        <w:rPr>
          <w:rFonts w:ascii="Times New Roman" w:hAnsi="Times New Roman"/>
          <w:sz w:val="24"/>
          <w:szCs w:val="24"/>
        </w:rPr>
      </w:pPr>
      <w:r>
        <w:rPr>
          <w:rFonts w:ascii="Times New Roman" w:hAnsi="Times New Roman"/>
          <w:sz w:val="24"/>
          <w:szCs w:val="24"/>
        </w:rPr>
        <w:t xml:space="preserve">- </w:t>
      </w:r>
      <w:r w:rsidR="004D4CDE">
        <w:rPr>
          <w:rFonts w:ascii="Times New Roman" w:hAnsi="Times New Roman"/>
          <w:sz w:val="24"/>
          <w:szCs w:val="24"/>
        </w:rPr>
        <w:t>Ha sido incorporada</w:t>
      </w:r>
      <w:r>
        <w:rPr>
          <w:rFonts w:ascii="Times New Roman" w:hAnsi="Times New Roman"/>
          <w:sz w:val="24"/>
          <w:szCs w:val="24"/>
        </w:rPr>
        <w:t xml:space="preserve"> al Informe de la Ponencia la enmienda</w:t>
      </w:r>
      <w:r w:rsidR="00C96F73">
        <w:rPr>
          <w:rFonts w:ascii="Times New Roman" w:hAnsi="Times New Roman"/>
          <w:sz w:val="24"/>
          <w:szCs w:val="24"/>
        </w:rPr>
        <w:t xml:space="preserve"> nº</w:t>
      </w:r>
      <w:r>
        <w:rPr>
          <w:rFonts w:ascii="Times New Roman" w:hAnsi="Times New Roman"/>
          <w:sz w:val="24"/>
          <w:szCs w:val="24"/>
        </w:rPr>
        <w:t xml:space="preserve"> 20.</w:t>
      </w:r>
    </w:p>
    <w:p w14:paraId="3C50EA31" w14:textId="1F570159" w:rsidR="00AA0F1E" w:rsidRDefault="004D4CDE" w:rsidP="00C83316">
      <w:pPr>
        <w:ind w:firstLine="720"/>
        <w:jc w:val="both"/>
        <w:rPr>
          <w:rFonts w:ascii="Times New Roman" w:hAnsi="Times New Roman"/>
          <w:sz w:val="24"/>
          <w:szCs w:val="24"/>
        </w:rPr>
      </w:pPr>
      <w:r>
        <w:rPr>
          <w:rFonts w:ascii="Times New Roman" w:hAnsi="Times New Roman"/>
          <w:sz w:val="24"/>
          <w:szCs w:val="24"/>
        </w:rPr>
        <w:t>- Han sido incorporadas</w:t>
      </w:r>
      <w:r w:rsidR="00AA0F1E">
        <w:rPr>
          <w:rFonts w:ascii="Times New Roman" w:hAnsi="Times New Roman"/>
          <w:sz w:val="24"/>
          <w:szCs w:val="24"/>
        </w:rPr>
        <w:t xml:space="preserve"> con redacción transaccional que la</w:t>
      </w:r>
      <w:r w:rsidR="00C96F73">
        <w:rPr>
          <w:rFonts w:ascii="Times New Roman" w:hAnsi="Times New Roman"/>
          <w:sz w:val="24"/>
          <w:szCs w:val="24"/>
        </w:rPr>
        <w:t>s</w:t>
      </w:r>
      <w:r w:rsidR="00AA0F1E">
        <w:rPr>
          <w:rFonts w:ascii="Times New Roman" w:hAnsi="Times New Roman"/>
          <w:sz w:val="24"/>
          <w:szCs w:val="24"/>
        </w:rPr>
        <w:t xml:space="preserve"> subsume las siguientes enmiendas 12 y 13 (transaccional nº 1); 15 con relación al art. 47 con la estructura de la enmienda 62 del Grupo Vasco; 16 y 17 (transaccional 3 y 15); 19 (transaccional 1); 25 (transaccional 1); 26 (transaccional 7); 29 (transaccional 4).</w:t>
      </w:r>
    </w:p>
    <w:p w14:paraId="009068CC" w14:textId="4D250EAF" w:rsidR="00AA0F1E" w:rsidRPr="00C83316" w:rsidRDefault="00AA0F1E" w:rsidP="00C83316">
      <w:pPr>
        <w:ind w:firstLine="720"/>
        <w:jc w:val="both"/>
        <w:rPr>
          <w:rFonts w:ascii="Times New Roman" w:hAnsi="Times New Roman"/>
          <w:sz w:val="24"/>
          <w:szCs w:val="24"/>
        </w:rPr>
      </w:pPr>
      <w:r>
        <w:rPr>
          <w:rFonts w:ascii="Times New Roman" w:hAnsi="Times New Roman"/>
          <w:sz w:val="24"/>
          <w:szCs w:val="24"/>
        </w:rPr>
        <w:t>- La en</w:t>
      </w:r>
      <w:r w:rsidR="00C96F73">
        <w:rPr>
          <w:rFonts w:ascii="Times New Roman" w:hAnsi="Times New Roman"/>
          <w:sz w:val="24"/>
          <w:szCs w:val="24"/>
        </w:rPr>
        <w:t>m</w:t>
      </w:r>
      <w:r>
        <w:rPr>
          <w:rFonts w:ascii="Times New Roman" w:hAnsi="Times New Roman"/>
          <w:sz w:val="24"/>
          <w:szCs w:val="24"/>
        </w:rPr>
        <w:t xml:space="preserve">ienda </w:t>
      </w:r>
      <w:r w:rsidR="00C96F73">
        <w:rPr>
          <w:rFonts w:ascii="Times New Roman" w:hAnsi="Times New Roman"/>
          <w:sz w:val="24"/>
          <w:szCs w:val="24"/>
        </w:rPr>
        <w:t xml:space="preserve">nº </w:t>
      </w:r>
      <w:r>
        <w:rPr>
          <w:rFonts w:ascii="Times New Roman" w:hAnsi="Times New Roman"/>
          <w:sz w:val="24"/>
          <w:szCs w:val="24"/>
        </w:rPr>
        <w:t>27 queda pendiente de la redacción defi</w:t>
      </w:r>
      <w:r w:rsidR="008F1787">
        <w:rPr>
          <w:rFonts w:ascii="Times New Roman" w:hAnsi="Times New Roman"/>
          <w:sz w:val="24"/>
          <w:szCs w:val="24"/>
        </w:rPr>
        <w:t>nitiva de nueva transaccional nº 5.</w:t>
      </w:r>
    </w:p>
    <w:p w14:paraId="64ED6A28" w14:textId="442A628F" w:rsidR="00F00928" w:rsidRPr="006A49CB" w:rsidRDefault="00B55302" w:rsidP="00AA0F1E">
      <w:pPr>
        <w:jc w:val="both"/>
        <w:rPr>
          <w:rFonts w:ascii="Times New Roman" w:hAnsi="Times New Roman"/>
          <w:sz w:val="24"/>
          <w:szCs w:val="24"/>
        </w:rPr>
      </w:pPr>
      <w:r>
        <w:rPr>
          <w:rFonts w:ascii="Times New Roman" w:hAnsi="Times New Roman"/>
          <w:sz w:val="24"/>
          <w:szCs w:val="24"/>
        </w:rPr>
        <w:tab/>
      </w:r>
      <w:r w:rsidRPr="006A49CB">
        <w:rPr>
          <w:rFonts w:ascii="Times New Roman" w:hAnsi="Times New Roman"/>
          <w:sz w:val="24"/>
          <w:szCs w:val="24"/>
        </w:rPr>
        <w:t xml:space="preserve">- El Ponente del G.P. </w:t>
      </w:r>
      <w:r w:rsidR="00667DF9">
        <w:rPr>
          <w:rFonts w:ascii="Times New Roman" w:hAnsi="Times New Roman"/>
          <w:sz w:val="24"/>
          <w:szCs w:val="24"/>
        </w:rPr>
        <w:t>C</w:t>
      </w:r>
      <w:r w:rsidRPr="006A49CB">
        <w:rPr>
          <w:rFonts w:ascii="Times New Roman" w:hAnsi="Times New Roman"/>
          <w:sz w:val="24"/>
          <w:szCs w:val="24"/>
        </w:rPr>
        <w:t>iuda</w:t>
      </w:r>
      <w:r w:rsidR="009A5C12">
        <w:rPr>
          <w:rFonts w:ascii="Times New Roman" w:hAnsi="Times New Roman"/>
          <w:sz w:val="24"/>
          <w:szCs w:val="24"/>
        </w:rPr>
        <w:t xml:space="preserve">danos retira las </w:t>
      </w:r>
      <w:r w:rsidR="00AA0F1E">
        <w:rPr>
          <w:rFonts w:ascii="Times New Roman" w:hAnsi="Times New Roman"/>
          <w:sz w:val="24"/>
          <w:szCs w:val="24"/>
        </w:rPr>
        <w:t xml:space="preserve">siguientes </w:t>
      </w:r>
      <w:r w:rsidR="009A5C12">
        <w:rPr>
          <w:rFonts w:ascii="Times New Roman" w:hAnsi="Times New Roman"/>
          <w:sz w:val="24"/>
          <w:szCs w:val="24"/>
        </w:rPr>
        <w:t>enmiendas</w:t>
      </w:r>
      <w:r w:rsidR="00AA0F1E">
        <w:rPr>
          <w:rFonts w:ascii="Times New Roman" w:hAnsi="Times New Roman"/>
          <w:sz w:val="24"/>
          <w:szCs w:val="24"/>
        </w:rPr>
        <w:t>:</w:t>
      </w:r>
      <w:r w:rsidRPr="006A49CB">
        <w:rPr>
          <w:rFonts w:ascii="Times New Roman" w:hAnsi="Times New Roman"/>
          <w:sz w:val="24"/>
          <w:szCs w:val="24"/>
        </w:rPr>
        <w:t xml:space="preserve"> 11, 14, 18, 21, 22, 23, 24 y 28.</w:t>
      </w:r>
    </w:p>
    <w:p w14:paraId="4D887C1A" w14:textId="77777777" w:rsidR="00EB00EB" w:rsidRDefault="00EB00EB" w:rsidP="00C83316">
      <w:pPr>
        <w:jc w:val="both"/>
        <w:rPr>
          <w:rFonts w:ascii="Times New Roman" w:hAnsi="Times New Roman"/>
          <w:sz w:val="24"/>
          <w:szCs w:val="24"/>
        </w:rPr>
      </w:pPr>
    </w:p>
    <w:p w14:paraId="17AC199F" w14:textId="03899400" w:rsidR="00C83316" w:rsidRPr="002A3C30" w:rsidRDefault="00C83316" w:rsidP="00C83316">
      <w:pPr>
        <w:ind w:firstLine="720"/>
        <w:jc w:val="both"/>
        <w:rPr>
          <w:rFonts w:ascii="Times New Roman" w:hAnsi="Times New Roman"/>
          <w:b/>
          <w:sz w:val="24"/>
          <w:szCs w:val="24"/>
        </w:rPr>
      </w:pPr>
      <w:r w:rsidRPr="002A3C30">
        <w:rPr>
          <w:rFonts w:ascii="Times New Roman" w:hAnsi="Times New Roman"/>
          <w:b/>
          <w:sz w:val="24"/>
          <w:szCs w:val="24"/>
          <w:u w:val="single"/>
        </w:rPr>
        <w:lastRenderedPageBreak/>
        <w:t>De las enmie</w:t>
      </w:r>
      <w:r w:rsidR="002D7201" w:rsidRPr="002A3C30">
        <w:rPr>
          <w:rFonts w:ascii="Times New Roman" w:hAnsi="Times New Roman"/>
          <w:b/>
          <w:sz w:val="24"/>
          <w:szCs w:val="24"/>
          <w:u w:val="single"/>
        </w:rPr>
        <w:t xml:space="preserve">ndas presentadas conjuntamente </w:t>
      </w:r>
      <w:r w:rsidR="00602125">
        <w:rPr>
          <w:rFonts w:ascii="Times New Roman" w:hAnsi="Times New Roman"/>
          <w:b/>
          <w:sz w:val="24"/>
          <w:szCs w:val="24"/>
          <w:u w:val="single"/>
        </w:rPr>
        <w:t xml:space="preserve">por el GP Socialista y el GP </w:t>
      </w:r>
      <w:r w:rsidR="00D46024">
        <w:rPr>
          <w:rFonts w:ascii="Times New Roman" w:hAnsi="Times New Roman"/>
          <w:b/>
          <w:sz w:val="24"/>
          <w:szCs w:val="24"/>
          <w:u w:val="single"/>
        </w:rPr>
        <w:t>C</w:t>
      </w:r>
      <w:r w:rsidRPr="002A3C30">
        <w:rPr>
          <w:rFonts w:ascii="Times New Roman" w:hAnsi="Times New Roman"/>
          <w:b/>
          <w:sz w:val="24"/>
          <w:szCs w:val="24"/>
          <w:u w:val="single"/>
        </w:rPr>
        <w:t xml:space="preserve">UP-EC-GC </w:t>
      </w:r>
      <w:r w:rsidRPr="002A3C30">
        <w:rPr>
          <w:rFonts w:ascii="Times New Roman" w:hAnsi="Times New Roman"/>
          <w:b/>
          <w:sz w:val="24"/>
          <w:szCs w:val="24"/>
        </w:rPr>
        <w:t>(núms. 30 a 52):</w:t>
      </w:r>
    </w:p>
    <w:p w14:paraId="405FA0BC" w14:textId="77777777" w:rsidR="00C83316" w:rsidRPr="002A3C30" w:rsidRDefault="00C83316" w:rsidP="00C83316">
      <w:pPr>
        <w:ind w:firstLine="720"/>
        <w:jc w:val="both"/>
        <w:rPr>
          <w:rFonts w:ascii="Times New Roman" w:hAnsi="Times New Roman"/>
          <w:sz w:val="24"/>
          <w:szCs w:val="24"/>
        </w:rPr>
      </w:pPr>
    </w:p>
    <w:p w14:paraId="49947926" w14:textId="69840FA0" w:rsidR="00E92882" w:rsidRDefault="00C83316" w:rsidP="00C83316">
      <w:pPr>
        <w:jc w:val="both"/>
        <w:rPr>
          <w:rFonts w:ascii="Times New Roman" w:hAnsi="Times New Roman"/>
          <w:sz w:val="24"/>
          <w:szCs w:val="24"/>
        </w:rPr>
      </w:pPr>
      <w:r w:rsidRPr="002A3C30">
        <w:rPr>
          <w:rFonts w:ascii="Times New Roman" w:hAnsi="Times New Roman"/>
          <w:sz w:val="24"/>
          <w:szCs w:val="24"/>
        </w:rPr>
        <w:tab/>
      </w:r>
      <w:r w:rsidR="00E92882">
        <w:rPr>
          <w:rFonts w:ascii="Times New Roman" w:hAnsi="Times New Roman"/>
          <w:sz w:val="24"/>
          <w:szCs w:val="24"/>
        </w:rPr>
        <w:t>-</w:t>
      </w:r>
      <w:r w:rsidR="006B1441">
        <w:rPr>
          <w:rFonts w:ascii="Times New Roman" w:hAnsi="Times New Roman"/>
          <w:sz w:val="24"/>
          <w:szCs w:val="24"/>
        </w:rPr>
        <w:t xml:space="preserve"> </w:t>
      </w:r>
      <w:r w:rsidR="0060564F">
        <w:rPr>
          <w:rFonts w:ascii="Times New Roman" w:hAnsi="Times New Roman"/>
          <w:sz w:val="24"/>
          <w:szCs w:val="24"/>
        </w:rPr>
        <w:t>Han sido i</w:t>
      </w:r>
      <w:r w:rsidR="006B1441">
        <w:rPr>
          <w:rFonts w:ascii="Times New Roman" w:hAnsi="Times New Roman"/>
          <w:sz w:val="24"/>
          <w:szCs w:val="24"/>
        </w:rPr>
        <w:t>ncorporadas por mayoría de la Ponencia: las siguientes enmiendas 33, 34, 37, 38, 39, 40, 41, 42, 44, 47, 48, 49, 50, 51 y 52.</w:t>
      </w:r>
    </w:p>
    <w:p w14:paraId="6196DE5B" w14:textId="18DAD00A" w:rsidR="006B1441" w:rsidRDefault="00F8737A" w:rsidP="00C83316">
      <w:pPr>
        <w:jc w:val="both"/>
        <w:rPr>
          <w:rFonts w:ascii="Times New Roman" w:hAnsi="Times New Roman"/>
          <w:sz w:val="24"/>
          <w:szCs w:val="24"/>
        </w:rPr>
      </w:pPr>
      <w:r>
        <w:rPr>
          <w:rFonts w:ascii="Times New Roman" w:hAnsi="Times New Roman"/>
          <w:sz w:val="24"/>
          <w:szCs w:val="24"/>
        </w:rPr>
        <w:tab/>
        <w:t xml:space="preserve">- </w:t>
      </w:r>
      <w:r w:rsidR="00075450">
        <w:rPr>
          <w:rFonts w:ascii="Times New Roman" w:hAnsi="Times New Roman"/>
          <w:sz w:val="24"/>
          <w:szCs w:val="24"/>
        </w:rPr>
        <w:t>Han sido</w:t>
      </w:r>
      <w:r>
        <w:rPr>
          <w:rFonts w:ascii="Times New Roman" w:hAnsi="Times New Roman"/>
          <w:sz w:val="24"/>
          <w:szCs w:val="24"/>
        </w:rPr>
        <w:t xml:space="preserve"> subsumidas</w:t>
      </w:r>
      <w:r w:rsidR="006B1441">
        <w:rPr>
          <w:rFonts w:ascii="Times New Roman" w:hAnsi="Times New Roman"/>
          <w:sz w:val="24"/>
          <w:szCs w:val="24"/>
        </w:rPr>
        <w:t xml:space="preserve"> con redacción transaccional las siguientes enmiendas: 31 (transaccional nº 6); 32 (transaccional nº 6); 35 (transaccional nº 2); 36 (transaccional nº 7); 45 (transaccional nº 8); y 46 (transaccional nº 1).</w:t>
      </w:r>
    </w:p>
    <w:p w14:paraId="14692361" w14:textId="6B2F5937" w:rsidR="00BF2332" w:rsidRPr="002A3C30" w:rsidRDefault="006B1441" w:rsidP="00695B37">
      <w:pPr>
        <w:jc w:val="both"/>
        <w:rPr>
          <w:rFonts w:ascii="Times New Roman" w:hAnsi="Times New Roman"/>
          <w:sz w:val="24"/>
          <w:szCs w:val="24"/>
        </w:rPr>
      </w:pPr>
      <w:r>
        <w:rPr>
          <w:rFonts w:ascii="Times New Roman" w:hAnsi="Times New Roman"/>
          <w:sz w:val="24"/>
          <w:szCs w:val="24"/>
        </w:rPr>
        <w:tab/>
        <w:t>- Han sido retiradas en la Ponencia las enmiendas números 30 y 43</w:t>
      </w:r>
      <w:r w:rsidR="00695B37">
        <w:rPr>
          <w:rFonts w:ascii="Times New Roman" w:hAnsi="Times New Roman"/>
          <w:sz w:val="24"/>
          <w:szCs w:val="24"/>
        </w:rPr>
        <w:t>.</w:t>
      </w:r>
    </w:p>
    <w:p w14:paraId="407B2F1C" w14:textId="77777777" w:rsidR="00A86F70" w:rsidRPr="002A3C30" w:rsidRDefault="00A86F70" w:rsidP="00F43C94">
      <w:pPr>
        <w:ind w:firstLine="720"/>
        <w:jc w:val="both"/>
        <w:rPr>
          <w:rFonts w:ascii="Times New Roman" w:hAnsi="Times New Roman"/>
          <w:sz w:val="24"/>
          <w:szCs w:val="24"/>
          <w:u w:val="single"/>
        </w:rPr>
      </w:pPr>
    </w:p>
    <w:p w14:paraId="50CB28FA" w14:textId="79150154" w:rsidR="00C83316" w:rsidRPr="002A3C30" w:rsidRDefault="00C83316" w:rsidP="00F43C94">
      <w:pPr>
        <w:ind w:firstLine="720"/>
        <w:jc w:val="both"/>
        <w:rPr>
          <w:rFonts w:ascii="Times New Roman" w:hAnsi="Times New Roman"/>
          <w:b/>
          <w:sz w:val="24"/>
          <w:szCs w:val="24"/>
        </w:rPr>
      </w:pPr>
      <w:r w:rsidRPr="002A3C30">
        <w:rPr>
          <w:rFonts w:ascii="Times New Roman" w:hAnsi="Times New Roman"/>
          <w:b/>
          <w:sz w:val="24"/>
          <w:szCs w:val="24"/>
          <w:u w:val="single"/>
        </w:rPr>
        <w:t xml:space="preserve">De las enmiendas presentadas por el GP </w:t>
      </w:r>
      <w:r w:rsidRPr="00602125">
        <w:rPr>
          <w:rFonts w:ascii="Times New Roman" w:hAnsi="Times New Roman"/>
          <w:b/>
          <w:sz w:val="24"/>
          <w:szCs w:val="24"/>
          <w:u w:val="single"/>
        </w:rPr>
        <w:t>Plural</w:t>
      </w:r>
      <w:r w:rsidR="00D70838" w:rsidRPr="00602125">
        <w:rPr>
          <w:rFonts w:ascii="Times New Roman" w:hAnsi="Times New Roman"/>
          <w:b/>
          <w:sz w:val="24"/>
          <w:szCs w:val="24"/>
          <w:u w:val="single"/>
        </w:rPr>
        <w:t>,</w:t>
      </w:r>
      <w:r w:rsidR="00A86F70" w:rsidRPr="00602125">
        <w:rPr>
          <w:rFonts w:ascii="Times New Roman" w:hAnsi="Times New Roman"/>
          <w:b/>
          <w:sz w:val="24"/>
          <w:szCs w:val="24"/>
          <w:u w:val="single"/>
        </w:rPr>
        <w:t xml:space="preserve"> Diputado Rego Candamil</w:t>
      </w:r>
      <w:r w:rsidR="00A86F70" w:rsidRPr="002A3C30">
        <w:rPr>
          <w:rFonts w:ascii="Times New Roman" w:hAnsi="Times New Roman"/>
          <w:b/>
          <w:sz w:val="24"/>
          <w:szCs w:val="24"/>
        </w:rPr>
        <w:t xml:space="preserve"> (</w:t>
      </w:r>
      <w:r w:rsidR="00596831" w:rsidRPr="002A3C30">
        <w:rPr>
          <w:rFonts w:ascii="Times New Roman" w:hAnsi="Times New Roman"/>
          <w:b/>
          <w:sz w:val="24"/>
          <w:szCs w:val="24"/>
        </w:rPr>
        <w:t>núms. 53 a 56)</w:t>
      </w:r>
      <w:r w:rsidR="00602125">
        <w:rPr>
          <w:rFonts w:ascii="Times New Roman" w:hAnsi="Times New Roman"/>
          <w:b/>
          <w:sz w:val="24"/>
          <w:szCs w:val="24"/>
        </w:rPr>
        <w:t>:</w:t>
      </w:r>
    </w:p>
    <w:p w14:paraId="1CEFD690" w14:textId="77777777" w:rsidR="00596831" w:rsidRDefault="00596831" w:rsidP="00F43C94">
      <w:pPr>
        <w:ind w:firstLine="720"/>
        <w:jc w:val="both"/>
        <w:rPr>
          <w:rFonts w:ascii="Times New Roman" w:hAnsi="Times New Roman"/>
          <w:b/>
          <w:sz w:val="24"/>
          <w:szCs w:val="24"/>
        </w:rPr>
      </w:pPr>
    </w:p>
    <w:p w14:paraId="0DCB83AB" w14:textId="1C9E5682" w:rsidR="00230A7D" w:rsidRPr="00230A7D" w:rsidRDefault="00BD247D" w:rsidP="00F43C94">
      <w:pPr>
        <w:ind w:firstLine="720"/>
        <w:jc w:val="both"/>
        <w:rPr>
          <w:rFonts w:ascii="Times New Roman" w:hAnsi="Times New Roman"/>
          <w:sz w:val="24"/>
          <w:szCs w:val="24"/>
        </w:rPr>
      </w:pPr>
      <w:r>
        <w:rPr>
          <w:rFonts w:ascii="Times New Roman" w:hAnsi="Times New Roman"/>
          <w:sz w:val="24"/>
          <w:szCs w:val="24"/>
        </w:rPr>
        <w:t>- Ha sido parcial</w:t>
      </w:r>
      <w:r w:rsidR="00230A7D" w:rsidRPr="00230A7D">
        <w:rPr>
          <w:rFonts w:ascii="Times New Roman" w:hAnsi="Times New Roman"/>
          <w:sz w:val="24"/>
          <w:szCs w:val="24"/>
        </w:rPr>
        <w:t>mente incorporada en la Ponencia la enmienda nº 54.</w:t>
      </w:r>
    </w:p>
    <w:p w14:paraId="6F0B68E2" w14:textId="3FAE3851" w:rsidR="00230A7D" w:rsidRPr="00230A7D" w:rsidRDefault="00230A7D" w:rsidP="00F43C94">
      <w:pPr>
        <w:ind w:firstLine="720"/>
        <w:jc w:val="both"/>
        <w:rPr>
          <w:rFonts w:ascii="Times New Roman" w:hAnsi="Times New Roman"/>
          <w:sz w:val="24"/>
          <w:szCs w:val="24"/>
        </w:rPr>
      </w:pPr>
      <w:r w:rsidRPr="00230A7D">
        <w:rPr>
          <w:rFonts w:ascii="Times New Roman" w:hAnsi="Times New Roman"/>
          <w:sz w:val="24"/>
          <w:szCs w:val="24"/>
        </w:rPr>
        <w:t xml:space="preserve">- </w:t>
      </w:r>
      <w:r w:rsidR="004A6AA8">
        <w:rPr>
          <w:rFonts w:ascii="Times New Roman" w:hAnsi="Times New Roman"/>
          <w:sz w:val="24"/>
          <w:szCs w:val="24"/>
        </w:rPr>
        <w:t>Han sido rechazadas</w:t>
      </w:r>
      <w:r w:rsidRPr="00230A7D">
        <w:rPr>
          <w:rFonts w:ascii="Times New Roman" w:hAnsi="Times New Roman"/>
          <w:sz w:val="24"/>
          <w:szCs w:val="24"/>
        </w:rPr>
        <w:t xml:space="preserve"> en la Ponencia las enmiendas 53, 55 y 56.</w:t>
      </w:r>
    </w:p>
    <w:p w14:paraId="6B12B939" w14:textId="77777777" w:rsidR="00C83316" w:rsidRPr="009A5C12" w:rsidRDefault="00C83316" w:rsidP="00C83316">
      <w:pPr>
        <w:jc w:val="both"/>
        <w:rPr>
          <w:rFonts w:ascii="Times New Roman" w:hAnsi="Times New Roman"/>
          <w:color w:val="0070C0"/>
          <w:sz w:val="24"/>
          <w:szCs w:val="24"/>
        </w:rPr>
      </w:pPr>
    </w:p>
    <w:p w14:paraId="24D35C4C" w14:textId="3D9B36D0" w:rsidR="00C83316" w:rsidRPr="002A3C30" w:rsidRDefault="00C83316" w:rsidP="00F43C94">
      <w:pPr>
        <w:ind w:firstLine="720"/>
        <w:jc w:val="both"/>
        <w:rPr>
          <w:rFonts w:ascii="Times New Roman" w:hAnsi="Times New Roman"/>
          <w:b/>
          <w:sz w:val="24"/>
          <w:szCs w:val="24"/>
        </w:rPr>
      </w:pPr>
      <w:r w:rsidRPr="002A3C30">
        <w:rPr>
          <w:rFonts w:ascii="Times New Roman" w:hAnsi="Times New Roman"/>
          <w:b/>
          <w:sz w:val="24"/>
          <w:szCs w:val="24"/>
          <w:u w:val="single"/>
        </w:rPr>
        <w:t xml:space="preserve">De las enmiendas presentadas por el GP </w:t>
      </w:r>
      <w:r w:rsidRPr="00602125">
        <w:rPr>
          <w:rFonts w:ascii="Times New Roman" w:hAnsi="Times New Roman"/>
          <w:b/>
          <w:sz w:val="24"/>
          <w:szCs w:val="24"/>
          <w:u w:val="single"/>
        </w:rPr>
        <w:t>V</w:t>
      </w:r>
      <w:r w:rsidR="00D70838" w:rsidRPr="00602125">
        <w:rPr>
          <w:rFonts w:ascii="Times New Roman" w:hAnsi="Times New Roman"/>
          <w:b/>
          <w:sz w:val="24"/>
          <w:szCs w:val="24"/>
          <w:u w:val="single"/>
        </w:rPr>
        <w:t>asco</w:t>
      </w:r>
      <w:r w:rsidR="00596831" w:rsidRPr="00602125">
        <w:rPr>
          <w:rFonts w:ascii="Times New Roman" w:hAnsi="Times New Roman"/>
          <w:b/>
          <w:sz w:val="24"/>
          <w:szCs w:val="24"/>
          <w:u w:val="single"/>
        </w:rPr>
        <w:t xml:space="preserve"> </w:t>
      </w:r>
      <w:r w:rsidR="00602125" w:rsidRPr="00602125">
        <w:rPr>
          <w:rFonts w:ascii="Times New Roman" w:hAnsi="Times New Roman"/>
          <w:b/>
          <w:sz w:val="24"/>
          <w:szCs w:val="24"/>
          <w:u w:val="single"/>
        </w:rPr>
        <w:t>EAJ-PNV</w:t>
      </w:r>
      <w:r w:rsidR="00602125">
        <w:rPr>
          <w:rFonts w:ascii="Times New Roman" w:hAnsi="Times New Roman"/>
          <w:b/>
          <w:sz w:val="24"/>
          <w:szCs w:val="24"/>
          <w:u w:val="single"/>
        </w:rPr>
        <w:t xml:space="preserve"> </w:t>
      </w:r>
      <w:r w:rsidR="00596831" w:rsidRPr="002A3C30">
        <w:rPr>
          <w:rFonts w:ascii="Times New Roman" w:hAnsi="Times New Roman"/>
          <w:b/>
          <w:sz w:val="24"/>
          <w:szCs w:val="24"/>
        </w:rPr>
        <w:t>(núms.</w:t>
      </w:r>
      <w:r w:rsidRPr="002A3C30">
        <w:rPr>
          <w:rFonts w:ascii="Times New Roman" w:hAnsi="Times New Roman"/>
          <w:b/>
          <w:sz w:val="24"/>
          <w:szCs w:val="24"/>
        </w:rPr>
        <w:t xml:space="preserve"> 57 a 72):</w:t>
      </w:r>
    </w:p>
    <w:p w14:paraId="5B889A50" w14:textId="77777777" w:rsidR="00F43C94" w:rsidRPr="002A3C30" w:rsidRDefault="00F43C94" w:rsidP="00F43C94">
      <w:pPr>
        <w:ind w:firstLine="720"/>
        <w:jc w:val="both"/>
        <w:rPr>
          <w:rFonts w:ascii="Times New Roman" w:hAnsi="Times New Roman"/>
          <w:sz w:val="24"/>
          <w:szCs w:val="24"/>
        </w:rPr>
      </w:pPr>
    </w:p>
    <w:p w14:paraId="5843BB6E" w14:textId="4376B30B" w:rsidR="00354CB7" w:rsidRDefault="00C83316" w:rsidP="00D53F42">
      <w:pPr>
        <w:jc w:val="both"/>
        <w:rPr>
          <w:rFonts w:ascii="Times New Roman" w:hAnsi="Times New Roman"/>
          <w:sz w:val="24"/>
          <w:szCs w:val="24"/>
        </w:rPr>
      </w:pPr>
      <w:r w:rsidRPr="002A3C30">
        <w:rPr>
          <w:rFonts w:ascii="Times New Roman" w:hAnsi="Times New Roman"/>
          <w:sz w:val="24"/>
          <w:szCs w:val="24"/>
        </w:rPr>
        <w:tab/>
      </w:r>
      <w:r w:rsidR="00354CB7">
        <w:rPr>
          <w:rFonts w:ascii="Times New Roman" w:hAnsi="Times New Roman"/>
          <w:sz w:val="24"/>
          <w:szCs w:val="24"/>
        </w:rPr>
        <w:t>- Han sido incorporadas por la Ponencia la</w:t>
      </w:r>
      <w:r w:rsidR="00591AA9">
        <w:rPr>
          <w:rFonts w:ascii="Times New Roman" w:hAnsi="Times New Roman"/>
          <w:sz w:val="24"/>
          <w:szCs w:val="24"/>
        </w:rPr>
        <w:t>s</w:t>
      </w:r>
      <w:r w:rsidR="00354CB7">
        <w:rPr>
          <w:rFonts w:ascii="Times New Roman" w:hAnsi="Times New Roman"/>
          <w:sz w:val="24"/>
          <w:szCs w:val="24"/>
        </w:rPr>
        <w:t xml:space="preserve"> siguientes enmiendas del Grupo Vasco</w:t>
      </w:r>
      <w:r w:rsidR="00591AA9">
        <w:rPr>
          <w:rFonts w:ascii="Times New Roman" w:hAnsi="Times New Roman"/>
          <w:sz w:val="24"/>
          <w:szCs w:val="24"/>
        </w:rPr>
        <w:t xml:space="preserve"> (EAJ-PNV)</w:t>
      </w:r>
      <w:r w:rsidR="00354CB7">
        <w:rPr>
          <w:rFonts w:ascii="Times New Roman" w:hAnsi="Times New Roman"/>
          <w:sz w:val="24"/>
          <w:szCs w:val="24"/>
        </w:rPr>
        <w:t>: 59, 60, 62, 64 y 72.</w:t>
      </w:r>
    </w:p>
    <w:p w14:paraId="5BA3563C" w14:textId="7FCA8CBA" w:rsidR="00354CB7" w:rsidRDefault="00354CB7" w:rsidP="00D53F42">
      <w:pPr>
        <w:jc w:val="both"/>
        <w:rPr>
          <w:rFonts w:ascii="Times New Roman" w:hAnsi="Times New Roman"/>
          <w:sz w:val="24"/>
          <w:szCs w:val="24"/>
        </w:rPr>
      </w:pPr>
      <w:r>
        <w:rPr>
          <w:rFonts w:ascii="Times New Roman" w:hAnsi="Times New Roman"/>
          <w:sz w:val="24"/>
          <w:szCs w:val="24"/>
        </w:rPr>
        <w:tab/>
        <w:t xml:space="preserve">- Se entienden </w:t>
      </w:r>
      <w:r w:rsidR="0064027C">
        <w:rPr>
          <w:rFonts w:ascii="Times New Roman" w:hAnsi="Times New Roman"/>
          <w:sz w:val="24"/>
          <w:szCs w:val="24"/>
        </w:rPr>
        <w:t xml:space="preserve">parcialmente </w:t>
      </w:r>
      <w:r>
        <w:rPr>
          <w:rFonts w:ascii="Times New Roman" w:hAnsi="Times New Roman"/>
          <w:sz w:val="24"/>
          <w:szCs w:val="24"/>
        </w:rPr>
        <w:t>subsumidas en la redacción de transaccionales las siguientes enmiendas: 63 (transaccional nº 2); 67 (transa</w:t>
      </w:r>
      <w:r w:rsidR="00591AA9">
        <w:rPr>
          <w:rFonts w:ascii="Times New Roman" w:hAnsi="Times New Roman"/>
          <w:sz w:val="24"/>
          <w:szCs w:val="24"/>
        </w:rPr>
        <w:t>c</w:t>
      </w:r>
      <w:r>
        <w:rPr>
          <w:rFonts w:ascii="Times New Roman" w:hAnsi="Times New Roman"/>
          <w:sz w:val="24"/>
          <w:szCs w:val="24"/>
        </w:rPr>
        <w:t>cional nº 1), no obstante el Grupo Vasco</w:t>
      </w:r>
      <w:r w:rsidR="00591AA9">
        <w:rPr>
          <w:rFonts w:ascii="Times New Roman" w:hAnsi="Times New Roman"/>
          <w:sz w:val="24"/>
          <w:szCs w:val="24"/>
        </w:rPr>
        <w:t xml:space="preserve"> (EAJ-PNV)</w:t>
      </w:r>
      <w:r>
        <w:rPr>
          <w:rFonts w:ascii="Times New Roman" w:hAnsi="Times New Roman"/>
          <w:sz w:val="24"/>
          <w:szCs w:val="24"/>
        </w:rPr>
        <w:t xml:space="preserve"> mantiene su enmienda 67; 68 (transaccional nº 5</w:t>
      </w:r>
      <w:r w:rsidR="0064027C">
        <w:rPr>
          <w:rFonts w:ascii="Times New Roman" w:hAnsi="Times New Roman"/>
          <w:sz w:val="24"/>
          <w:szCs w:val="24"/>
        </w:rPr>
        <w:t>, pendiente de redacción definitiva en trámites parlamentarios posteriores</w:t>
      </w:r>
      <w:r>
        <w:rPr>
          <w:rFonts w:ascii="Times New Roman" w:hAnsi="Times New Roman"/>
          <w:sz w:val="24"/>
          <w:szCs w:val="24"/>
        </w:rPr>
        <w:t>); 69 y 70 (transaccional nº 10).</w:t>
      </w:r>
    </w:p>
    <w:p w14:paraId="061458C7" w14:textId="318FC42A" w:rsidR="00354CB7" w:rsidRDefault="00354CB7" w:rsidP="00D53F42">
      <w:pPr>
        <w:jc w:val="both"/>
        <w:rPr>
          <w:rFonts w:ascii="Times New Roman" w:hAnsi="Times New Roman"/>
          <w:sz w:val="24"/>
          <w:szCs w:val="24"/>
        </w:rPr>
      </w:pPr>
      <w:r>
        <w:rPr>
          <w:rFonts w:ascii="Times New Roman" w:hAnsi="Times New Roman"/>
          <w:sz w:val="24"/>
          <w:szCs w:val="24"/>
        </w:rPr>
        <w:tab/>
        <w:t>- Han sido rechazadas por votación en la Ponencia las siguientes enmiendas: 57, 58, 61, 65, 66 y 71.</w:t>
      </w:r>
    </w:p>
    <w:p w14:paraId="41A9B27D" w14:textId="43BF1D81" w:rsidR="006A49CB" w:rsidRPr="002A3C30" w:rsidRDefault="00354CB7" w:rsidP="00C43422">
      <w:pPr>
        <w:jc w:val="both"/>
        <w:rPr>
          <w:rFonts w:ascii="Times New Roman" w:hAnsi="Times New Roman"/>
          <w:sz w:val="24"/>
          <w:szCs w:val="24"/>
        </w:rPr>
      </w:pPr>
      <w:r>
        <w:rPr>
          <w:rFonts w:ascii="Times New Roman" w:hAnsi="Times New Roman"/>
          <w:sz w:val="24"/>
          <w:szCs w:val="24"/>
        </w:rPr>
        <w:tab/>
      </w:r>
    </w:p>
    <w:p w14:paraId="4AE12596" w14:textId="2B99D214" w:rsidR="00C83316" w:rsidRPr="002A3C30" w:rsidRDefault="00C83316" w:rsidP="00602125">
      <w:pPr>
        <w:jc w:val="both"/>
        <w:rPr>
          <w:rFonts w:ascii="Times New Roman" w:hAnsi="Times New Roman"/>
          <w:b/>
          <w:sz w:val="24"/>
          <w:szCs w:val="24"/>
        </w:rPr>
      </w:pPr>
      <w:r w:rsidRPr="002A3C30">
        <w:rPr>
          <w:rFonts w:ascii="Times New Roman" w:hAnsi="Times New Roman"/>
          <w:b/>
          <w:sz w:val="24"/>
          <w:szCs w:val="24"/>
        </w:rPr>
        <w:tab/>
      </w:r>
      <w:r w:rsidRPr="002A3C30">
        <w:rPr>
          <w:rFonts w:ascii="Times New Roman" w:hAnsi="Times New Roman"/>
          <w:b/>
          <w:sz w:val="24"/>
          <w:szCs w:val="24"/>
          <w:u w:val="single"/>
        </w:rPr>
        <w:t>De las en</w:t>
      </w:r>
      <w:r w:rsidR="002A3C30" w:rsidRPr="002A3C30">
        <w:rPr>
          <w:rFonts w:ascii="Times New Roman" w:hAnsi="Times New Roman"/>
          <w:b/>
          <w:sz w:val="24"/>
          <w:szCs w:val="24"/>
          <w:u w:val="single"/>
        </w:rPr>
        <w:t>miendas presentadas por el GP Republicano</w:t>
      </w:r>
      <w:r w:rsidR="0048375B" w:rsidRPr="002A3C30">
        <w:rPr>
          <w:rFonts w:ascii="Times New Roman" w:hAnsi="Times New Roman"/>
          <w:b/>
          <w:sz w:val="24"/>
          <w:szCs w:val="24"/>
        </w:rPr>
        <w:t xml:space="preserve"> (núms.</w:t>
      </w:r>
      <w:r w:rsidRPr="002A3C30">
        <w:rPr>
          <w:rFonts w:ascii="Times New Roman" w:hAnsi="Times New Roman"/>
          <w:b/>
          <w:sz w:val="24"/>
          <w:szCs w:val="24"/>
        </w:rPr>
        <w:t xml:space="preserve"> 73 a 94):</w:t>
      </w:r>
    </w:p>
    <w:p w14:paraId="6660FC9D" w14:textId="77777777" w:rsidR="00697A5B" w:rsidRDefault="00697A5B" w:rsidP="00697A5B">
      <w:pPr>
        <w:pStyle w:val="Prrafodelista"/>
        <w:ind w:left="0"/>
        <w:jc w:val="both"/>
        <w:rPr>
          <w:rFonts w:ascii="Times New Roman" w:hAnsi="Times New Roman"/>
          <w:sz w:val="24"/>
          <w:szCs w:val="24"/>
        </w:rPr>
      </w:pPr>
      <w:r>
        <w:rPr>
          <w:rFonts w:ascii="Times New Roman" w:hAnsi="Times New Roman"/>
          <w:sz w:val="24"/>
          <w:szCs w:val="24"/>
        </w:rPr>
        <w:tab/>
      </w:r>
    </w:p>
    <w:p w14:paraId="15DBACEA" w14:textId="5FA5EA39" w:rsidR="00C43422" w:rsidRDefault="00697A5B" w:rsidP="00697A5B">
      <w:pPr>
        <w:pStyle w:val="Prrafodelista"/>
        <w:ind w:left="0"/>
        <w:jc w:val="both"/>
        <w:rPr>
          <w:rFonts w:ascii="Times New Roman" w:hAnsi="Times New Roman"/>
          <w:sz w:val="24"/>
          <w:szCs w:val="24"/>
        </w:rPr>
      </w:pPr>
      <w:r>
        <w:rPr>
          <w:rFonts w:ascii="Times New Roman" w:hAnsi="Times New Roman"/>
          <w:sz w:val="24"/>
          <w:szCs w:val="24"/>
        </w:rPr>
        <w:tab/>
        <w:t xml:space="preserve">- </w:t>
      </w:r>
      <w:r w:rsidR="00C43422">
        <w:rPr>
          <w:rFonts w:ascii="Times New Roman" w:hAnsi="Times New Roman"/>
          <w:sz w:val="24"/>
          <w:szCs w:val="24"/>
        </w:rPr>
        <w:t>Han sido aprobadas en la Ponencia las enmi</w:t>
      </w:r>
      <w:r w:rsidR="0084783A">
        <w:rPr>
          <w:rFonts w:ascii="Times New Roman" w:hAnsi="Times New Roman"/>
          <w:sz w:val="24"/>
          <w:szCs w:val="24"/>
        </w:rPr>
        <w:t>endas nú</w:t>
      </w:r>
      <w:r w:rsidR="00C43422">
        <w:rPr>
          <w:rFonts w:ascii="Times New Roman" w:hAnsi="Times New Roman"/>
          <w:sz w:val="24"/>
          <w:szCs w:val="24"/>
        </w:rPr>
        <w:t>meros 73 y 80.</w:t>
      </w:r>
    </w:p>
    <w:p w14:paraId="5C9DB00C" w14:textId="77777777" w:rsidR="00697A5B" w:rsidRDefault="00697A5B" w:rsidP="00697A5B">
      <w:pPr>
        <w:pStyle w:val="Prrafodelista"/>
        <w:ind w:left="0"/>
        <w:jc w:val="both"/>
        <w:rPr>
          <w:rFonts w:ascii="Times New Roman" w:hAnsi="Times New Roman"/>
          <w:sz w:val="24"/>
          <w:szCs w:val="24"/>
        </w:rPr>
      </w:pPr>
      <w:r>
        <w:rPr>
          <w:rFonts w:ascii="Times New Roman" w:hAnsi="Times New Roman"/>
          <w:sz w:val="24"/>
          <w:szCs w:val="24"/>
        </w:rPr>
        <w:tab/>
      </w:r>
      <w:r w:rsidR="00C43422">
        <w:rPr>
          <w:rFonts w:ascii="Times New Roman" w:hAnsi="Times New Roman"/>
          <w:sz w:val="24"/>
          <w:szCs w:val="24"/>
        </w:rPr>
        <w:t>- Se entienden subsumidas en la redacción de enmiendas transaccionales las enmiendas: 74 (transac</w:t>
      </w:r>
      <w:r w:rsidR="0084783A">
        <w:rPr>
          <w:rFonts w:ascii="Times New Roman" w:hAnsi="Times New Roman"/>
          <w:sz w:val="24"/>
          <w:szCs w:val="24"/>
        </w:rPr>
        <w:t>c</w:t>
      </w:r>
      <w:r w:rsidR="00C43422">
        <w:rPr>
          <w:rFonts w:ascii="Times New Roman" w:hAnsi="Times New Roman"/>
          <w:sz w:val="24"/>
          <w:szCs w:val="24"/>
        </w:rPr>
        <w:t>ional nº 9); 77 (incorporada al adoptarse la enmienda 60 del Grupo Vasco); 82 (transaccional nº 6); 88 (transaccional nº 2); 91 (transaccional nº 10).</w:t>
      </w:r>
    </w:p>
    <w:p w14:paraId="672FCCD4" w14:textId="11CC518B" w:rsidR="00C43422" w:rsidRDefault="00697A5B" w:rsidP="00697A5B">
      <w:pPr>
        <w:pStyle w:val="Prrafodelista"/>
        <w:ind w:left="0"/>
        <w:jc w:val="both"/>
        <w:rPr>
          <w:rFonts w:ascii="Times New Roman" w:hAnsi="Times New Roman"/>
          <w:sz w:val="24"/>
          <w:szCs w:val="24"/>
        </w:rPr>
      </w:pPr>
      <w:r>
        <w:rPr>
          <w:rFonts w:ascii="Times New Roman" w:hAnsi="Times New Roman"/>
          <w:sz w:val="24"/>
          <w:szCs w:val="24"/>
        </w:rPr>
        <w:tab/>
      </w:r>
      <w:r w:rsidR="00C43422">
        <w:rPr>
          <w:rFonts w:ascii="Times New Roman" w:hAnsi="Times New Roman"/>
          <w:sz w:val="24"/>
          <w:szCs w:val="24"/>
        </w:rPr>
        <w:t>- Han sido retiradas por la Ponente del Grupo Parlamentario Republicano las siguientes enmiendas: 81, 85 y 89.</w:t>
      </w:r>
    </w:p>
    <w:p w14:paraId="652785A1" w14:textId="15C4002C" w:rsidR="004C703F" w:rsidRPr="00C43422" w:rsidRDefault="00697A5B" w:rsidP="00697A5B">
      <w:pPr>
        <w:pStyle w:val="Prrafodelista"/>
        <w:ind w:left="0"/>
        <w:jc w:val="both"/>
        <w:rPr>
          <w:rFonts w:ascii="Times New Roman" w:hAnsi="Times New Roman"/>
          <w:sz w:val="24"/>
          <w:szCs w:val="24"/>
        </w:rPr>
      </w:pPr>
      <w:r>
        <w:rPr>
          <w:rFonts w:ascii="Times New Roman" w:hAnsi="Times New Roman"/>
          <w:sz w:val="24"/>
          <w:szCs w:val="24"/>
        </w:rPr>
        <w:tab/>
        <w:t xml:space="preserve">- </w:t>
      </w:r>
      <w:r w:rsidR="004C703F">
        <w:rPr>
          <w:rFonts w:ascii="Times New Roman" w:hAnsi="Times New Roman"/>
          <w:sz w:val="24"/>
          <w:szCs w:val="24"/>
        </w:rPr>
        <w:t>Han sido rechazadas por votaciones en la Ponencia las siguientes enmiendas: 75, 7</w:t>
      </w:r>
      <w:r w:rsidR="0095570A">
        <w:rPr>
          <w:rFonts w:ascii="Times New Roman" w:hAnsi="Times New Roman"/>
          <w:sz w:val="24"/>
          <w:szCs w:val="24"/>
        </w:rPr>
        <w:t>6, 78, 79, 83, 84, 86, 87, 90</w:t>
      </w:r>
      <w:r w:rsidR="004C703F">
        <w:rPr>
          <w:rFonts w:ascii="Times New Roman" w:hAnsi="Times New Roman"/>
          <w:sz w:val="24"/>
          <w:szCs w:val="24"/>
        </w:rPr>
        <w:t>, 92, 93 y 94.</w:t>
      </w:r>
    </w:p>
    <w:p w14:paraId="25470B83" w14:textId="77777777" w:rsidR="00F01F82" w:rsidRPr="00BB0B4C" w:rsidRDefault="00F01F82" w:rsidP="00C83316">
      <w:pPr>
        <w:jc w:val="both"/>
        <w:rPr>
          <w:rFonts w:ascii="Times New Roman" w:hAnsi="Times New Roman"/>
          <w:sz w:val="24"/>
          <w:szCs w:val="24"/>
        </w:rPr>
      </w:pPr>
    </w:p>
    <w:p w14:paraId="31916B4B" w14:textId="070601B4" w:rsidR="00C83316" w:rsidRPr="00BB0B4C" w:rsidRDefault="00602125" w:rsidP="00F43C94">
      <w:pPr>
        <w:ind w:firstLine="720"/>
        <w:jc w:val="both"/>
        <w:rPr>
          <w:rFonts w:ascii="Times New Roman" w:hAnsi="Times New Roman"/>
          <w:b/>
          <w:sz w:val="24"/>
          <w:szCs w:val="24"/>
        </w:rPr>
      </w:pPr>
      <w:r>
        <w:rPr>
          <w:rFonts w:ascii="Times New Roman" w:hAnsi="Times New Roman"/>
          <w:b/>
          <w:sz w:val="24"/>
          <w:szCs w:val="24"/>
          <w:u w:val="single"/>
        </w:rPr>
        <w:t>De l</w:t>
      </w:r>
      <w:r w:rsidR="00C83316" w:rsidRPr="00BB0B4C">
        <w:rPr>
          <w:rFonts w:ascii="Times New Roman" w:hAnsi="Times New Roman"/>
          <w:b/>
          <w:sz w:val="24"/>
          <w:szCs w:val="24"/>
          <w:u w:val="single"/>
        </w:rPr>
        <w:t xml:space="preserve">as enmiendas presentadas por el GP VOX </w:t>
      </w:r>
      <w:r w:rsidR="002A3C30" w:rsidRPr="00BB0B4C">
        <w:rPr>
          <w:rFonts w:ascii="Times New Roman" w:hAnsi="Times New Roman"/>
          <w:b/>
          <w:sz w:val="24"/>
          <w:szCs w:val="24"/>
        </w:rPr>
        <w:t>(núms.</w:t>
      </w:r>
      <w:r w:rsidR="00C83316" w:rsidRPr="00BB0B4C">
        <w:rPr>
          <w:rFonts w:ascii="Times New Roman" w:hAnsi="Times New Roman"/>
          <w:b/>
          <w:sz w:val="24"/>
          <w:szCs w:val="24"/>
        </w:rPr>
        <w:t xml:space="preserve"> 95 a 109): </w:t>
      </w:r>
    </w:p>
    <w:p w14:paraId="661D60BA" w14:textId="46B17177" w:rsidR="004D3A5B" w:rsidRDefault="004D3A5B" w:rsidP="004D3A5B">
      <w:pPr>
        <w:pStyle w:val="Prrafodelista"/>
        <w:ind w:left="1080"/>
        <w:jc w:val="both"/>
        <w:rPr>
          <w:rFonts w:ascii="Times New Roman" w:hAnsi="Times New Roman"/>
          <w:sz w:val="24"/>
          <w:szCs w:val="24"/>
        </w:rPr>
      </w:pPr>
    </w:p>
    <w:p w14:paraId="7401E644" w14:textId="57AA356D" w:rsidR="004D3A5B" w:rsidRDefault="00697A5B" w:rsidP="00697A5B">
      <w:pPr>
        <w:pStyle w:val="Prrafodelista"/>
        <w:ind w:left="0"/>
        <w:jc w:val="both"/>
        <w:rPr>
          <w:rFonts w:ascii="Times New Roman" w:hAnsi="Times New Roman"/>
          <w:sz w:val="24"/>
          <w:szCs w:val="24"/>
        </w:rPr>
      </w:pPr>
      <w:r>
        <w:rPr>
          <w:rFonts w:ascii="Times New Roman" w:hAnsi="Times New Roman"/>
          <w:sz w:val="24"/>
          <w:szCs w:val="24"/>
        </w:rPr>
        <w:tab/>
        <w:t xml:space="preserve">- </w:t>
      </w:r>
      <w:r w:rsidR="00075450">
        <w:rPr>
          <w:rFonts w:ascii="Times New Roman" w:hAnsi="Times New Roman"/>
          <w:sz w:val="24"/>
          <w:szCs w:val="24"/>
        </w:rPr>
        <w:t>Han sido incorporadas</w:t>
      </w:r>
      <w:r w:rsidR="00C9017D">
        <w:rPr>
          <w:rFonts w:ascii="Times New Roman" w:hAnsi="Times New Roman"/>
          <w:sz w:val="24"/>
          <w:szCs w:val="24"/>
        </w:rPr>
        <w:t>,</w:t>
      </w:r>
      <w:r w:rsidR="004D3A5B">
        <w:rPr>
          <w:rFonts w:ascii="Times New Roman" w:hAnsi="Times New Roman"/>
          <w:sz w:val="24"/>
          <w:szCs w:val="24"/>
        </w:rPr>
        <w:t xml:space="preserve"> por subsumidas en enmiendas transaccionales</w:t>
      </w:r>
      <w:r w:rsidR="00C9017D">
        <w:rPr>
          <w:rFonts w:ascii="Times New Roman" w:hAnsi="Times New Roman"/>
          <w:sz w:val="24"/>
          <w:szCs w:val="24"/>
        </w:rPr>
        <w:t>,</w:t>
      </w:r>
      <w:r w:rsidR="004D3A5B">
        <w:rPr>
          <w:rFonts w:ascii="Times New Roman" w:hAnsi="Times New Roman"/>
          <w:sz w:val="24"/>
          <w:szCs w:val="24"/>
        </w:rPr>
        <w:t xml:space="preserve"> las siguientes enmiendas: 96 (transaccio</w:t>
      </w:r>
      <w:r>
        <w:rPr>
          <w:rFonts w:ascii="Times New Roman" w:hAnsi="Times New Roman"/>
          <w:sz w:val="24"/>
          <w:szCs w:val="24"/>
        </w:rPr>
        <w:t>nal 9); 107 (transaccional nº 6</w:t>
      </w:r>
      <w:r w:rsidR="004D3A5B">
        <w:rPr>
          <w:rFonts w:ascii="Times New Roman" w:hAnsi="Times New Roman"/>
          <w:sz w:val="24"/>
          <w:szCs w:val="24"/>
        </w:rPr>
        <w:t>); y</w:t>
      </w:r>
      <w:r w:rsidR="00A70135">
        <w:rPr>
          <w:rFonts w:ascii="Times New Roman" w:hAnsi="Times New Roman"/>
          <w:sz w:val="24"/>
          <w:szCs w:val="24"/>
        </w:rPr>
        <w:t xml:space="preserve"> </w:t>
      </w:r>
      <w:r w:rsidR="004D3A5B">
        <w:rPr>
          <w:rFonts w:ascii="Times New Roman" w:hAnsi="Times New Roman"/>
          <w:sz w:val="24"/>
          <w:szCs w:val="24"/>
        </w:rPr>
        <w:t>parcialmente subsumida la nº 108 (transaccional nº 15).</w:t>
      </w:r>
    </w:p>
    <w:p w14:paraId="198E1204" w14:textId="10016E31" w:rsidR="004D3A5B" w:rsidRPr="004D3A5B" w:rsidRDefault="00697A5B" w:rsidP="00697A5B">
      <w:pPr>
        <w:pStyle w:val="Prrafodelista"/>
        <w:ind w:left="0"/>
        <w:jc w:val="both"/>
        <w:rPr>
          <w:rFonts w:ascii="Times New Roman" w:hAnsi="Times New Roman"/>
          <w:sz w:val="24"/>
          <w:szCs w:val="24"/>
        </w:rPr>
      </w:pPr>
      <w:r>
        <w:rPr>
          <w:rFonts w:ascii="Times New Roman" w:hAnsi="Times New Roman"/>
          <w:sz w:val="24"/>
          <w:szCs w:val="24"/>
        </w:rPr>
        <w:tab/>
        <w:t xml:space="preserve">- </w:t>
      </w:r>
      <w:r w:rsidR="004D3A5B">
        <w:rPr>
          <w:rFonts w:ascii="Times New Roman" w:hAnsi="Times New Roman"/>
          <w:sz w:val="24"/>
          <w:szCs w:val="24"/>
        </w:rPr>
        <w:t>Han sido rechazadas por votación en la Ponencia las siguientes enmiendas: 95, 97, 98, 99, 100, 101, 102, 103, 104, 105, 106 y 109.</w:t>
      </w:r>
    </w:p>
    <w:p w14:paraId="588F21DA" w14:textId="77777777" w:rsidR="00C83316" w:rsidRPr="00BB0B4C" w:rsidRDefault="00C83316" w:rsidP="00C83316">
      <w:pPr>
        <w:jc w:val="both"/>
        <w:rPr>
          <w:rFonts w:ascii="Times New Roman" w:hAnsi="Times New Roman"/>
          <w:sz w:val="24"/>
          <w:szCs w:val="24"/>
        </w:rPr>
      </w:pPr>
    </w:p>
    <w:p w14:paraId="061290A6" w14:textId="35E0E841" w:rsidR="00C83316" w:rsidRPr="00BB0B4C" w:rsidRDefault="00C83316" w:rsidP="00F43C94">
      <w:pPr>
        <w:ind w:firstLine="720"/>
        <w:jc w:val="both"/>
        <w:rPr>
          <w:rFonts w:ascii="Times New Roman" w:hAnsi="Times New Roman"/>
          <w:b/>
          <w:sz w:val="24"/>
          <w:szCs w:val="24"/>
        </w:rPr>
      </w:pPr>
      <w:r w:rsidRPr="00BB0B4C">
        <w:rPr>
          <w:rFonts w:ascii="Times New Roman" w:hAnsi="Times New Roman"/>
          <w:b/>
          <w:sz w:val="24"/>
          <w:szCs w:val="24"/>
          <w:u w:val="single"/>
        </w:rPr>
        <w:lastRenderedPageBreak/>
        <w:t>De las enmiendas presentadas por el GP</w:t>
      </w:r>
      <w:r w:rsidR="00602125">
        <w:rPr>
          <w:rFonts w:ascii="Times New Roman" w:hAnsi="Times New Roman"/>
          <w:b/>
          <w:sz w:val="24"/>
          <w:szCs w:val="24"/>
          <w:u w:val="single"/>
        </w:rPr>
        <w:t xml:space="preserve"> Popular</w:t>
      </w:r>
      <w:r w:rsidR="00606D96" w:rsidRPr="00BB0B4C">
        <w:rPr>
          <w:rFonts w:ascii="Times New Roman" w:hAnsi="Times New Roman"/>
          <w:b/>
          <w:sz w:val="24"/>
          <w:szCs w:val="24"/>
        </w:rPr>
        <w:t xml:space="preserve"> (núms.</w:t>
      </w:r>
      <w:r w:rsidRPr="00BB0B4C">
        <w:rPr>
          <w:rFonts w:ascii="Times New Roman" w:hAnsi="Times New Roman"/>
          <w:b/>
          <w:sz w:val="24"/>
          <w:szCs w:val="24"/>
        </w:rPr>
        <w:t xml:space="preserve"> 110 a 148):</w:t>
      </w:r>
    </w:p>
    <w:p w14:paraId="1143EBBA" w14:textId="77777777" w:rsidR="00F43C94" w:rsidRPr="00BB0B4C" w:rsidRDefault="00F43C94" w:rsidP="00F43C94">
      <w:pPr>
        <w:ind w:firstLine="720"/>
        <w:jc w:val="both"/>
        <w:rPr>
          <w:rFonts w:ascii="Times New Roman" w:hAnsi="Times New Roman"/>
          <w:sz w:val="24"/>
          <w:szCs w:val="24"/>
        </w:rPr>
      </w:pPr>
    </w:p>
    <w:p w14:paraId="00EB59F8" w14:textId="16B945EB" w:rsidR="00A70135" w:rsidRDefault="00A70135" w:rsidP="00C83316">
      <w:pPr>
        <w:jc w:val="both"/>
        <w:rPr>
          <w:rFonts w:ascii="Times New Roman" w:hAnsi="Times New Roman"/>
          <w:sz w:val="24"/>
          <w:szCs w:val="24"/>
        </w:rPr>
      </w:pPr>
      <w:r>
        <w:rPr>
          <w:rFonts w:ascii="Times New Roman" w:hAnsi="Times New Roman"/>
          <w:sz w:val="24"/>
          <w:szCs w:val="24"/>
        </w:rPr>
        <w:tab/>
        <w:t xml:space="preserve">- </w:t>
      </w:r>
      <w:r w:rsidR="00075450">
        <w:rPr>
          <w:rFonts w:ascii="Times New Roman" w:hAnsi="Times New Roman"/>
          <w:sz w:val="24"/>
          <w:szCs w:val="24"/>
        </w:rPr>
        <w:t>Han sido incorporadas</w:t>
      </w:r>
      <w:r>
        <w:rPr>
          <w:rFonts w:ascii="Times New Roman" w:hAnsi="Times New Roman"/>
          <w:sz w:val="24"/>
          <w:szCs w:val="24"/>
        </w:rPr>
        <w:t xml:space="preserve"> en la Ponencia las siguientes enmiendas: 110, 125, 130, 133 y 136.</w:t>
      </w:r>
    </w:p>
    <w:p w14:paraId="2C77553C" w14:textId="15AFBBEF" w:rsidR="00A70135" w:rsidRDefault="00A70135" w:rsidP="00C83316">
      <w:pPr>
        <w:jc w:val="both"/>
        <w:rPr>
          <w:rFonts w:ascii="Times New Roman" w:hAnsi="Times New Roman"/>
          <w:sz w:val="24"/>
          <w:szCs w:val="24"/>
        </w:rPr>
      </w:pPr>
      <w:r>
        <w:rPr>
          <w:rFonts w:ascii="Times New Roman" w:hAnsi="Times New Roman"/>
          <w:sz w:val="24"/>
          <w:szCs w:val="24"/>
        </w:rPr>
        <w:tab/>
        <w:t>- Han sido subsumidas en el contenido de transaccionales las siguientes enmiendas: 112 (transaccional nº 9); 114 (con la estructura de la enmienda nº 60 del Grupo Vasco</w:t>
      </w:r>
      <w:r w:rsidR="00300B82">
        <w:rPr>
          <w:rFonts w:ascii="Times New Roman" w:hAnsi="Times New Roman"/>
          <w:sz w:val="24"/>
          <w:szCs w:val="24"/>
        </w:rPr>
        <w:t xml:space="preserve"> (EAJ-PNV)</w:t>
      </w:r>
      <w:r>
        <w:rPr>
          <w:rFonts w:ascii="Times New Roman" w:hAnsi="Times New Roman"/>
          <w:sz w:val="24"/>
          <w:szCs w:val="24"/>
        </w:rPr>
        <w:t>); 118 y 135 (transaccion</w:t>
      </w:r>
      <w:r w:rsidR="00300B82">
        <w:rPr>
          <w:rFonts w:ascii="Times New Roman" w:hAnsi="Times New Roman"/>
          <w:sz w:val="24"/>
          <w:szCs w:val="24"/>
        </w:rPr>
        <w:t>al nº 2), no obstante el Grupo a</w:t>
      </w:r>
      <w:r>
        <w:rPr>
          <w:rFonts w:ascii="Times New Roman" w:hAnsi="Times New Roman"/>
          <w:sz w:val="24"/>
          <w:szCs w:val="24"/>
        </w:rPr>
        <w:t>utor difiere del encaje de sus enmiendas 118 y 135 en la transaccional nº 2; 121 (transaccional nº 4); 131 (transaccional nº 6); 137 (transaccional nº 7); 144 (parcialmente subsumida en la transaccional nº 1); 147 y 148 (parcialmente subsumidas en la transaccional nº 10).</w:t>
      </w:r>
    </w:p>
    <w:p w14:paraId="4B1C3A44" w14:textId="6223041E" w:rsidR="00A70135" w:rsidRDefault="00A70135" w:rsidP="00C83316">
      <w:pPr>
        <w:jc w:val="both"/>
        <w:rPr>
          <w:rFonts w:ascii="Times New Roman" w:hAnsi="Times New Roman"/>
          <w:sz w:val="24"/>
          <w:szCs w:val="24"/>
        </w:rPr>
      </w:pPr>
      <w:r>
        <w:rPr>
          <w:rFonts w:ascii="Times New Roman" w:hAnsi="Times New Roman"/>
          <w:sz w:val="24"/>
          <w:szCs w:val="24"/>
        </w:rPr>
        <w:tab/>
        <w:t>- Han sido rechazadas por votación en la Ponencia las siguientes enmiend</w:t>
      </w:r>
      <w:r w:rsidR="009B6F73">
        <w:rPr>
          <w:rFonts w:ascii="Times New Roman" w:hAnsi="Times New Roman"/>
          <w:sz w:val="24"/>
          <w:szCs w:val="24"/>
        </w:rPr>
        <w:t>as: 111, 113, 115, 116, 117</w:t>
      </w:r>
      <w:r>
        <w:rPr>
          <w:rFonts w:ascii="Times New Roman" w:hAnsi="Times New Roman"/>
          <w:sz w:val="24"/>
          <w:szCs w:val="24"/>
        </w:rPr>
        <w:t>, 119, 120, 122, 123, 124, 1</w:t>
      </w:r>
      <w:r w:rsidR="009B6F73">
        <w:rPr>
          <w:rFonts w:ascii="Times New Roman" w:hAnsi="Times New Roman"/>
          <w:sz w:val="24"/>
          <w:szCs w:val="24"/>
        </w:rPr>
        <w:t>26, 127, 128, 129, 132, 134</w:t>
      </w:r>
      <w:r>
        <w:rPr>
          <w:rFonts w:ascii="Times New Roman" w:hAnsi="Times New Roman"/>
          <w:sz w:val="24"/>
          <w:szCs w:val="24"/>
        </w:rPr>
        <w:t>, 138, 139, 140, 141, 142, 143, 145 y 146.</w:t>
      </w:r>
      <w:r w:rsidR="00C83316" w:rsidRPr="00BB0B4C">
        <w:rPr>
          <w:rFonts w:ascii="Times New Roman" w:hAnsi="Times New Roman"/>
          <w:sz w:val="24"/>
          <w:szCs w:val="24"/>
        </w:rPr>
        <w:tab/>
      </w:r>
    </w:p>
    <w:p w14:paraId="3552A75A" w14:textId="77777777" w:rsidR="00C9616F" w:rsidRPr="002B43BC" w:rsidRDefault="00C9616F">
      <w:pPr>
        <w:tabs>
          <w:tab w:val="left" w:pos="1152"/>
          <w:tab w:val="right" w:pos="8640"/>
        </w:tabs>
        <w:suppressAutoHyphens/>
        <w:jc w:val="both"/>
        <w:rPr>
          <w:rFonts w:ascii="Times New Roman" w:hAnsi="Times New Roman"/>
          <w:spacing w:val="-2"/>
          <w:sz w:val="24"/>
          <w:lang w:val="pt-PT"/>
        </w:rPr>
      </w:pPr>
    </w:p>
    <w:p w14:paraId="3EEB0608" w14:textId="498DAC92" w:rsidR="00C9616F" w:rsidRDefault="00C9616F" w:rsidP="00602125">
      <w:pPr>
        <w:tabs>
          <w:tab w:val="left" w:pos="1152"/>
          <w:tab w:val="right" w:pos="8640"/>
        </w:tabs>
        <w:suppressAutoHyphens/>
        <w:ind w:firstLine="851"/>
        <w:jc w:val="both"/>
        <w:rPr>
          <w:rFonts w:ascii="Times New Roman" w:hAnsi="Times New Roman"/>
          <w:spacing w:val="-2"/>
          <w:sz w:val="24"/>
          <w:lang w:val="pt-PT"/>
        </w:rPr>
      </w:pPr>
      <w:r w:rsidRPr="002B43BC">
        <w:rPr>
          <w:rFonts w:ascii="Times New Roman" w:hAnsi="Times New Roman"/>
          <w:spacing w:val="-2"/>
          <w:sz w:val="24"/>
          <w:lang w:val="pt-PT"/>
        </w:rPr>
        <w:t xml:space="preserve">Palacio del Congreso de los Diputados a  </w:t>
      </w:r>
      <w:r w:rsidR="00602125">
        <w:rPr>
          <w:rFonts w:ascii="Times New Roman" w:hAnsi="Times New Roman"/>
          <w:spacing w:val="-2"/>
          <w:sz w:val="24"/>
          <w:lang w:val="pt-PT"/>
        </w:rPr>
        <w:t>28 de septiembre de 2021</w:t>
      </w:r>
      <w:r w:rsidRPr="002B43BC">
        <w:rPr>
          <w:rFonts w:ascii="Times New Roman" w:hAnsi="Times New Roman"/>
          <w:spacing w:val="-2"/>
          <w:sz w:val="24"/>
          <w:lang w:val="pt-PT"/>
        </w:rPr>
        <w:t>.</w:t>
      </w:r>
    </w:p>
    <w:p w14:paraId="59532EAE" w14:textId="77777777" w:rsidR="001D0E15" w:rsidRDefault="001D0E15" w:rsidP="001D0E15">
      <w:pPr>
        <w:tabs>
          <w:tab w:val="left" w:pos="1152"/>
          <w:tab w:val="right" w:pos="8640"/>
        </w:tabs>
        <w:suppressAutoHyphens/>
        <w:jc w:val="both"/>
        <w:rPr>
          <w:rFonts w:ascii="Times New Roman" w:hAnsi="Times New Roman"/>
          <w:spacing w:val="-2"/>
          <w:sz w:val="24"/>
          <w:lang w:val="pt-PT"/>
        </w:rPr>
      </w:pPr>
    </w:p>
    <w:p w14:paraId="1FC51772" w14:textId="77777777" w:rsidR="006E5F69" w:rsidRDefault="006E5F69" w:rsidP="001D0E15">
      <w:pPr>
        <w:tabs>
          <w:tab w:val="left" w:pos="1152"/>
          <w:tab w:val="right" w:pos="8640"/>
        </w:tabs>
        <w:suppressAutoHyphens/>
        <w:jc w:val="both"/>
        <w:rPr>
          <w:rFonts w:ascii="Times New Roman" w:hAnsi="Times New Roman"/>
          <w:spacing w:val="-2"/>
          <w:sz w:val="24"/>
          <w:lang w:val="pt-PT"/>
        </w:rPr>
      </w:pPr>
    </w:p>
    <w:p w14:paraId="11C97C5F" w14:textId="77777777" w:rsidR="00300B82" w:rsidRDefault="00300B82" w:rsidP="001D0E15">
      <w:pPr>
        <w:tabs>
          <w:tab w:val="left" w:pos="1152"/>
          <w:tab w:val="right" w:pos="8640"/>
        </w:tabs>
        <w:suppressAutoHyphens/>
        <w:jc w:val="both"/>
        <w:rPr>
          <w:rFonts w:ascii="Times New Roman" w:hAnsi="Times New Roman"/>
          <w:spacing w:val="-2"/>
          <w:sz w:val="24"/>
          <w:lang w:val="pt-PT"/>
        </w:rPr>
      </w:pPr>
    </w:p>
    <w:p w14:paraId="672128AF" w14:textId="77777777" w:rsidR="001D0E15" w:rsidRDefault="001D0E15" w:rsidP="001D0E15">
      <w:pPr>
        <w:tabs>
          <w:tab w:val="left" w:pos="1152"/>
          <w:tab w:val="right" w:pos="8640"/>
        </w:tabs>
        <w:suppressAutoHyphens/>
        <w:jc w:val="both"/>
        <w:rPr>
          <w:rFonts w:ascii="Times New Roman" w:hAnsi="Times New Roman"/>
          <w:spacing w:val="-2"/>
          <w:sz w:val="24"/>
          <w:lang w:val="pt-PT"/>
        </w:rPr>
      </w:pPr>
    </w:p>
    <w:p w14:paraId="7E22AB38"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r>
        <w:rPr>
          <w:rFonts w:ascii="Times New Roman" w:hAnsi="Times New Roman"/>
          <w:spacing w:val="-2"/>
          <w:sz w:val="24"/>
          <w:lang w:val="es-ES_tradnl"/>
        </w:rPr>
        <w:t>José Carlos Durán Peralta</w:t>
      </w:r>
      <w:r>
        <w:rPr>
          <w:rFonts w:ascii="Times New Roman" w:hAnsi="Times New Roman"/>
          <w:spacing w:val="-2"/>
          <w:sz w:val="24"/>
          <w:lang w:val="es-ES_tradnl"/>
        </w:rPr>
        <w:tab/>
        <w:t>Maribel García López</w:t>
      </w:r>
    </w:p>
    <w:p w14:paraId="130F87E5"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55DD1C1B"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79B4F2FE" w14:textId="77777777" w:rsidR="00300B82" w:rsidRDefault="00300B82" w:rsidP="001D0E15">
      <w:pPr>
        <w:tabs>
          <w:tab w:val="left" w:pos="1152"/>
          <w:tab w:val="right" w:pos="8640"/>
        </w:tabs>
        <w:suppressAutoHyphens/>
        <w:jc w:val="both"/>
        <w:rPr>
          <w:rFonts w:ascii="Times New Roman" w:hAnsi="Times New Roman"/>
          <w:spacing w:val="-2"/>
          <w:sz w:val="24"/>
          <w:lang w:val="es-ES_tradnl"/>
        </w:rPr>
      </w:pPr>
    </w:p>
    <w:p w14:paraId="7E34C2FB"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49292399"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r>
        <w:rPr>
          <w:rFonts w:ascii="Times New Roman" w:hAnsi="Times New Roman"/>
          <w:spacing w:val="-2"/>
          <w:sz w:val="24"/>
          <w:lang w:val="es-ES_tradnl"/>
        </w:rPr>
        <w:t>Ignacio López Cano</w:t>
      </w:r>
      <w:r>
        <w:rPr>
          <w:rFonts w:ascii="Times New Roman" w:hAnsi="Times New Roman"/>
          <w:spacing w:val="-2"/>
          <w:sz w:val="24"/>
          <w:lang w:val="es-ES_tradnl"/>
        </w:rPr>
        <w:tab/>
        <w:t xml:space="preserve">Oscar Gamazo Micó </w:t>
      </w:r>
    </w:p>
    <w:p w14:paraId="4A478DB5"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3EFCED5E"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2DDAFA1A" w14:textId="77777777" w:rsidR="00300B82" w:rsidRDefault="00300B82" w:rsidP="001D0E15">
      <w:pPr>
        <w:tabs>
          <w:tab w:val="left" w:pos="1152"/>
          <w:tab w:val="right" w:pos="8640"/>
        </w:tabs>
        <w:suppressAutoHyphens/>
        <w:jc w:val="both"/>
        <w:rPr>
          <w:rFonts w:ascii="Times New Roman" w:hAnsi="Times New Roman"/>
          <w:spacing w:val="-2"/>
          <w:sz w:val="24"/>
          <w:lang w:val="es-ES_tradnl"/>
        </w:rPr>
      </w:pPr>
    </w:p>
    <w:p w14:paraId="082AFD14"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743B9824"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r>
        <w:rPr>
          <w:rFonts w:ascii="Times New Roman" w:hAnsi="Times New Roman"/>
          <w:spacing w:val="-2"/>
          <w:sz w:val="24"/>
          <w:lang w:val="es-ES_tradnl"/>
        </w:rPr>
        <w:t xml:space="preserve">Jaime Miguel Mateu Iztúriz </w:t>
      </w:r>
      <w:r>
        <w:rPr>
          <w:rFonts w:ascii="Times New Roman" w:hAnsi="Times New Roman"/>
          <w:spacing w:val="-2"/>
          <w:sz w:val="24"/>
          <w:lang w:val="es-ES_tradnl"/>
        </w:rPr>
        <w:tab/>
        <w:t>Francisco José Alcaraz Martos</w:t>
      </w:r>
    </w:p>
    <w:p w14:paraId="562B4073"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54546C52"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45CC58E2"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44B98CCA" w14:textId="77777777" w:rsidR="00300B82" w:rsidRDefault="00300B82" w:rsidP="001D0E15">
      <w:pPr>
        <w:tabs>
          <w:tab w:val="left" w:pos="1152"/>
          <w:tab w:val="right" w:pos="8640"/>
        </w:tabs>
        <w:suppressAutoHyphens/>
        <w:jc w:val="both"/>
        <w:rPr>
          <w:rFonts w:ascii="Times New Roman" w:hAnsi="Times New Roman"/>
          <w:spacing w:val="-2"/>
          <w:sz w:val="24"/>
          <w:lang w:val="es-ES_tradnl"/>
        </w:rPr>
      </w:pPr>
    </w:p>
    <w:p w14:paraId="1D5AF6F4" w14:textId="77777777" w:rsidR="00300B82" w:rsidRDefault="00300B82" w:rsidP="001D0E15">
      <w:pPr>
        <w:tabs>
          <w:tab w:val="left" w:pos="1152"/>
          <w:tab w:val="right" w:pos="8640"/>
        </w:tabs>
        <w:suppressAutoHyphens/>
        <w:jc w:val="both"/>
        <w:rPr>
          <w:rFonts w:ascii="Times New Roman" w:hAnsi="Times New Roman"/>
          <w:spacing w:val="-2"/>
          <w:sz w:val="24"/>
          <w:lang w:val="es-ES_tradnl"/>
        </w:rPr>
      </w:pPr>
    </w:p>
    <w:p w14:paraId="45C0B2C0" w14:textId="77777777" w:rsidR="00300B82" w:rsidRDefault="00300B82" w:rsidP="001D0E15">
      <w:pPr>
        <w:tabs>
          <w:tab w:val="left" w:pos="1152"/>
          <w:tab w:val="right" w:pos="8640"/>
        </w:tabs>
        <w:suppressAutoHyphens/>
        <w:jc w:val="both"/>
        <w:rPr>
          <w:rFonts w:ascii="Times New Roman" w:hAnsi="Times New Roman"/>
          <w:spacing w:val="-2"/>
          <w:sz w:val="24"/>
          <w:lang w:val="es-ES_tradnl"/>
        </w:rPr>
      </w:pPr>
    </w:p>
    <w:p w14:paraId="0C964DDD" w14:textId="77777777" w:rsidR="00300B82" w:rsidRDefault="00300B82" w:rsidP="001D0E15">
      <w:pPr>
        <w:tabs>
          <w:tab w:val="left" w:pos="1152"/>
          <w:tab w:val="right" w:pos="8640"/>
        </w:tabs>
        <w:suppressAutoHyphens/>
        <w:jc w:val="both"/>
        <w:rPr>
          <w:rFonts w:ascii="Times New Roman" w:hAnsi="Times New Roman"/>
          <w:spacing w:val="-2"/>
          <w:sz w:val="24"/>
          <w:lang w:val="es-ES_tradnl"/>
        </w:rPr>
      </w:pPr>
    </w:p>
    <w:p w14:paraId="4B7AC0CD"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r>
        <w:rPr>
          <w:rFonts w:ascii="Times New Roman" w:hAnsi="Times New Roman"/>
          <w:spacing w:val="-2"/>
          <w:sz w:val="24"/>
          <w:lang w:val="es-ES_tradnl"/>
        </w:rPr>
        <w:t>Andrés Alberto Rodríguez Almeida</w:t>
      </w:r>
      <w:r>
        <w:rPr>
          <w:rFonts w:ascii="Times New Roman" w:hAnsi="Times New Roman"/>
          <w:spacing w:val="-2"/>
          <w:sz w:val="24"/>
          <w:lang w:val="es-ES_tradnl"/>
        </w:rPr>
        <w:tab/>
        <w:t xml:space="preserve"> Juan Antonio López de Uralde Garmendia</w:t>
      </w:r>
    </w:p>
    <w:p w14:paraId="3F434520"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12BFAF80"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7D35D027" w14:textId="77777777" w:rsidR="00300B82" w:rsidRDefault="00300B82" w:rsidP="001D0E15">
      <w:pPr>
        <w:tabs>
          <w:tab w:val="left" w:pos="1152"/>
          <w:tab w:val="right" w:pos="8640"/>
        </w:tabs>
        <w:suppressAutoHyphens/>
        <w:jc w:val="both"/>
        <w:rPr>
          <w:rFonts w:ascii="Times New Roman" w:hAnsi="Times New Roman"/>
          <w:spacing w:val="-2"/>
          <w:sz w:val="24"/>
          <w:lang w:val="es-ES_tradnl"/>
        </w:rPr>
      </w:pPr>
    </w:p>
    <w:p w14:paraId="7E453379"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3FD4A111"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r>
        <w:rPr>
          <w:rFonts w:ascii="Times New Roman" w:hAnsi="Times New Roman"/>
          <w:spacing w:val="-2"/>
          <w:sz w:val="24"/>
          <w:lang w:val="es-ES_tradnl"/>
        </w:rPr>
        <w:t xml:space="preserve">Marisa Saavedra Muñoz </w:t>
      </w:r>
      <w:r>
        <w:rPr>
          <w:rFonts w:ascii="Times New Roman" w:hAnsi="Times New Roman"/>
          <w:spacing w:val="-2"/>
          <w:sz w:val="24"/>
          <w:lang w:val="es-ES_tradnl"/>
        </w:rPr>
        <w:tab/>
        <w:t xml:space="preserve"> Miriam Nogueras i Camero</w:t>
      </w:r>
    </w:p>
    <w:p w14:paraId="5B33E99B"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7195D6BE"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16135C99"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147F6334" w14:textId="77777777" w:rsidR="00300B82" w:rsidRDefault="00300B82" w:rsidP="001D0E15">
      <w:pPr>
        <w:tabs>
          <w:tab w:val="left" w:pos="1152"/>
          <w:tab w:val="right" w:pos="8640"/>
        </w:tabs>
        <w:suppressAutoHyphens/>
        <w:jc w:val="both"/>
        <w:rPr>
          <w:rFonts w:ascii="Times New Roman" w:hAnsi="Times New Roman"/>
          <w:spacing w:val="-2"/>
          <w:sz w:val="24"/>
          <w:lang w:val="es-ES_tradnl"/>
        </w:rPr>
      </w:pPr>
    </w:p>
    <w:p w14:paraId="7FD4294D"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r>
        <w:rPr>
          <w:rFonts w:ascii="Times New Roman" w:hAnsi="Times New Roman"/>
          <w:spacing w:val="-2"/>
          <w:sz w:val="24"/>
          <w:lang w:val="es-ES_tradnl"/>
        </w:rPr>
        <w:t>Inés Granollers Cunillera</w:t>
      </w:r>
      <w:r>
        <w:rPr>
          <w:rFonts w:ascii="Times New Roman" w:hAnsi="Times New Roman"/>
          <w:spacing w:val="-2"/>
          <w:sz w:val="24"/>
          <w:lang w:val="es-ES_tradnl"/>
        </w:rPr>
        <w:tab/>
        <w:t>Miguel Ángel Gutiérrez Vivas</w:t>
      </w:r>
    </w:p>
    <w:p w14:paraId="0941795E"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760D7F41" w14:textId="77777777" w:rsidR="00300B82" w:rsidRDefault="00300B82" w:rsidP="001D0E15">
      <w:pPr>
        <w:tabs>
          <w:tab w:val="left" w:pos="1152"/>
          <w:tab w:val="right" w:pos="8640"/>
        </w:tabs>
        <w:suppressAutoHyphens/>
        <w:jc w:val="both"/>
        <w:rPr>
          <w:rFonts w:ascii="Times New Roman" w:hAnsi="Times New Roman"/>
          <w:spacing w:val="-2"/>
          <w:sz w:val="24"/>
          <w:lang w:val="es-ES_tradnl"/>
        </w:rPr>
      </w:pPr>
    </w:p>
    <w:p w14:paraId="52473135"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103794F3"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p>
    <w:p w14:paraId="3F59E7D3" w14:textId="77777777" w:rsidR="001D0E15" w:rsidRDefault="001D0E15" w:rsidP="001D0E15">
      <w:pPr>
        <w:tabs>
          <w:tab w:val="left" w:pos="1152"/>
          <w:tab w:val="right" w:pos="8640"/>
        </w:tabs>
        <w:suppressAutoHyphens/>
        <w:jc w:val="both"/>
        <w:rPr>
          <w:rFonts w:ascii="Times New Roman" w:hAnsi="Times New Roman"/>
          <w:spacing w:val="-2"/>
          <w:sz w:val="24"/>
          <w:lang w:val="es-ES_tradnl"/>
        </w:rPr>
      </w:pPr>
      <w:r>
        <w:rPr>
          <w:rFonts w:ascii="Times New Roman" w:hAnsi="Times New Roman"/>
          <w:spacing w:val="-2"/>
          <w:sz w:val="24"/>
          <w:lang w:val="es-ES_tradnl"/>
        </w:rPr>
        <w:t xml:space="preserve">Josune Gorospe Elezcano </w:t>
      </w:r>
      <w:r>
        <w:rPr>
          <w:rFonts w:ascii="Times New Roman" w:hAnsi="Times New Roman"/>
          <w:spacing w:val="-2"/>
          <w:sz w:val="24"/>
          <w:lang w:val="es-ES_tradnl"/>
        </w:rPr>
        <w:tab/>
        <w:t xml:space="preserve"> Carlos García Adanero </w:t>
      </w:r>
    </w:p>
    <w:p w14:paraId="111BC568" w14:textId="77777777" w:rsidR="00234307" w:rsidRDefault="00234307" w:rsidP="001D0E15">
      <w:pPr>
        <w:tabs>
          <w:tab w:val="left" w:pos="1152"/>
          <w:tab w:val="right" w:pos="8640"/>
        </w:tabs>
        <w:suppressAutoHyphens/>
        <w:jc w:val="both"/>
        <w:rPr>
          <w:rFonts w:ascii="Times New Roman" w:hAnsi="Times New Roman"/>
          <w:spacing w:val="-2"/>
          <w:sz w:val="24"/>
          <w:lang w:val="es-ES_tradnl"/>
        </w:rPr>
      </w:pPr>
    </w:p>
    <w:p w14:paraId="7170D78F" w14:textId="77777777" w:rsidR="00234307" w:rsidRDefault="00234307" w:rsidP="001D0E15">
      <w:pPr>
        <w:tabs>
          <w:tab w:val="left" w:pos="1152"/>
          <w:tab w:val="right" w:pos="8640"/>
        </w:tabs>
        <w:suppressAutoHyphens/>
        <w:jc w:val="both"/>
        <w:rPr>
          <w:rFonts w:ascii="Times New Roman" w:hAnsi="Times New Roman"/>
          <w:spacing w:val="-2"/>
          <w:sz w:val="24"/>
          <w:lang w:val="es-ES_tradnl"/>
        </w:rPr>
      </w:pPr>
    </w:p>
    <w:p w14:paraId="110A6C4F" w14:textId="77777777" w:rsidR="00234307" w:rsidRDefault="00234307" w:rsidP="001D0E15">
      <w:pPr>
        <w:tabs>
          <w:tab w:val="left" w:pos="1152"/>
          <w:tab w:val="right" w:pos="8640"/>
        </w:tabs>
        <w:suppressAutoHyphens/>
        <w:jc w:val="both"/>
        <w:rPr>
          <w:rFonts w:ascii="Times New Roman" w:hAnsi="Times New Roman"/>
          <w:spacing w:val="-2"/>
          <w:sz w:val="24"/>
          <w:lang w:val="es-ES_tradnl"/>
        </w:rPr>
      </w:pPr>
    </w:p>
    <w:p w14:paraId="57E9C0C7" w14:textId="77777777" w:rsidR="00234307" w:rsidRDefault="00234307" w:rsidP="001D0E15">
      <w:pPr>
        <w:tabs>
          <w:tab w:val="left" w:pos="1152"/>
          <w:tab w:val="right" w:pos="8640"/>
        </w:tabs>
        <w:suppressAutoHyphens/>
        <w:jc w:val="both"/>
        <w:rPr>
          <w:rFonts w:ascii="Times New Roman" w:hAnsi="Times New Roman"/>
          <w:spacing w:val="-2"/>
          <w:sz w:val="24"/>
          <w:lang w:val="es-ES_tradnl"/>
        </w:rPr>
      </w:pPr>
    </w:p>
    <w:p w14:paraId="3D958755" w14:textId="77777777" w:rsidR="00234307" w:rsidRDefault="00234307" w:rsidP="001D0E15">
      <w:pPr>
        <w:tabs>
          <w:tab w:val="left" w:pos="1152"/>
          <w:tab w:val="right" w:pos="8640"/>
        </w:tabs>
        <w:suppressAutoHyphens/>
        <w:jc w:val="both"/>
        <w:rPr>
          <w:rFonts w:ascii="Times New Roman" w:hAnsi="Times New Roman"/>
          <w:spacing w:val="-2"/>
          <w:sz w:val="24"/>
          <w:lang w:val="es-ES_tradnl"/>
        </w:rPr>
      </w:pPr>
    </w:p>
    <w:p w14:paraId="2C759714" w14:textId="77777777" w:rsidR="00234307" w:rsidRDefault="00234307" w:rsidP="001D0E15">
      <w:pPr>
        <w:tabs>
          <w:tab w:val="left" w:pos="1152"/>
          <w:tab w:val="right" w:pos="8640"/>
        </w:tabs>
        <w:suppressAutoHyphens/>
        <w:jc w:val="both"/>
        <w:rPr>
          <w:rFonts w:ascii="Times New Roman" w:hAnsi="Times New Roman"/>
          <w:spacing w:val="-2"/>
          <w:sz w:val="24"/>
          <w:lang w:val="es-ES_tradnl"/>
        </w:rPr>
      </w:pPr>
    </w:p>
    <w:p w14:paraId="3631B3E1" w14:textId="2BCEA1DF" w:rsidR="00234307" w:rsidRDefault="00234307">
      <w:pPr>
        <w:widowControl/>
        <w:autoSpaceDE/>
        <w:autoSpaceDN/>
        <w:rPr>
          <w:rFonts w:ascii="Times New Roman" w:hAnsi="Times New Roman"/>
          <w:spacing w:val="-2"/>
          <w:sz w:val="24"/>
          <w:lang w:val="es-ES_tradnl"/>
        </w:rPr>
      </w:pPr>
      <w:r>
        <w:rPr>
          <w:rFonts w:ascii="Times New Roman" w:hAnsi="Times New Roman"/>
          <w:spacing w:val="-2"/>
          <w:sz w:val="24"/>
          <w:lang w:val="es-ES_tradnl"/>
        </w:rPr>
        <w:br w:type="page"/>
      </w:r>
    </w:p>
    <w:p w14:paraId="61A7F9E9" w14:textId="77777777" w:rsidR="00234307" w:rsidRDefault="00234307" w:rsidP="00234307">
      <w:pPr>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lastRenderedPageBreak/>
        <w:t>PROYECTO DE LEY POR LA QUE SE MODIFICA EL</w:t>
      </w:r>
      <w:r>
        <w:rPr>
          <w:rFonts w:ascii="Times New Roman" w:hAnsi="Times New Roman"/>
          <w:sz w:val="24"/>
          <w:szCs w:val="24"/>
          <w:shd w:val="clear" w:color="auto" w:fill="FFFFFF"/>
        </w:rPr>
        <w:t xml:space="preserve"> TEXTO REFUNDIDO DE LA LEY </w:t>
      </w:r>
      <w:r>
        <w:rPr>
          <w:rFonts w:ascii="Times New Roman" w:hAnsi="Times New Roman"/>
          <w:b/>
          <w:sz w:val="24"/>
          <w:szCs w:val="24"/>
          <w:shd w:val="clear" w:color="auto" w:fill="FFFFFF"/>
        </w:rPr>
        <w:t>DE</w:t>
      </w:r>
      <w:r w:rsidRPr="0024008E">
        <w:rPr>
          <w:rFonts w:ascii="Times New Roman" w:hAnsi="Times New Roman"/>
          <w:sz w:val="24"/>
          <w:szCs w:val="24"/>
          <w:shd w:val="clear" w:color="auto" w:fill="FFFFFF"/>
        </w:rPr>
        <w:t xml:space="preserve"> TRÁFICO, CIRCULACIÓN </w:t>
      </w:r>
      <w:r w:rsidRPr="00C11BC9">
        <w:rPr>
          <w:rFonts w:ascii="Times New Roman" w:hAnsi="Times New Roman"/>
          <w:b/>
          <w:sz w:val="24"/>
          <w:szCs w:val="24"/>
          <w:shd w:val="clear" w:color="auto" w:fill="FFFFFF"/>
        </w:rPr>
        <w:t>DE VEHÍCULOS</w:t>
      </w:r>
      <w:r w:rsidRPr="0024008E">
        <w:rPr>
          <w:rFonts w:ascii="Times New Roman" w:hAnsi="Times New Roman"/>
          <w:sz w:val="24"/>
          <w:szCs w:val="24"/>
          <w:shd w:val="clear" w:color="auto" w:fill="FFFFFF"/>
        </w:rPr>
        <w:t xml:space="preserve"> Y SEGURIDAD VIAL, APROBADO POR EL REAL DECRETO LEGISLATIVO 6/2015, DE 30 DE OCTUBRE, EN MATERIA DEL PERMISO Y LICENCIA DE</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CONDUCCIÓN POR PUNTOS</w:t>
      </w:r>
      <w:r>
        <w:rPr>
          <w:rFonts w:ascii="Times New Roman" w:hAnsi="Times New Roman"/>
          <w:sz w:val="24"/>
          <w:szCs w:val="24"/>
          <w:shd w:val="clear" w:color="auto" w:fill="FFFFFF"/>
        </w:rPr>
        <w:t xml:space="preserve"> (121/50)</w:t>
      </w:r>
    </w:p>
    <w:p w14:paraId="042B3DE9" w14:textId="77777777" w:rsidR="00234307" w:rsidRDefault="00234307" w:rsidP="00234307">
      <w:pPr>
        <w:jc w:val="both"/>
        <w:rPr>
          <w:rFonts w:ascii="Times New Roman" w:hAnsi="Times New Roman"/>
          <w:sz w:val="24"/>
          <w:szCs w:val="24"/>
          <w:shd w:val="clear" w:color="auto" w:fill="FFFFFF"/>
        </w:rPr>
      </w:pPr>
    </w:p>
    <w:p w14:paraId="09F2B418" w14:textId="77777777" w:rsidR="00234307" w:rsidRDefault="00234307" w:rsidP="00234307">
      <w:pPr>
        <w:jc w:val="both"/>
        <w:rPr>
          <w:rFonts w:ascii="Times New Roman" w:hAnsi="Times New Roman"/>
          <w:sz w:val="24"/>
          <w:szCs w:val="24"/>
          <w:shd w:val="clear" w:color="auto" w:fill="FFFFFF"/>
        </w:rPr>
      </w:pPr>
    </w:p>
    <w:p w14:paraId="3EF3A2C8" w14:textId="77777777" w:rsidR="00234307" w:rsidRDefault="00234307" w:rsidP="00234307">
      <w:pPr>
        <w:jc w:val="both"/>
        <w:rPr>
          <w:rFonts w:ascii="Times New Roman" w:hAnsi="Times New Roman"/>
          <w:sz w:val="24"/>
          <w:szCs w:val="24"/>
          <w:shd w:val="clear" w:color="auto" w:fill="FFFFFF"/>
        </w:rPr>
      </w:pPr>
      <w:r>
        <w:rPr>
          <w:rFonts w:ascii="Times New Roman" w:hAnsi="Times New Roman"/>
          <w:sz w:val="24"/>
          <w:szCs w:val="24"/>
          <w:shd w:val="clear" w:color="auto" w:fill="FFFFFF"/>
        </w:rPr>
        <w:t>Exposición de Motivos</w:t>
      </w:r>
    </w:p>
    <w:p w14:paraId="23B8B6FD" w14:textId="77777777" w:rsidR="00234307" w:rsidRDefault="00234307" w:rsidP="00234307">
      <w:pPr>
        <w:jc w:val="both"/>
        <w:rPr>
          <w:rFonts w:ascii="Times New Roman" w:hAnsi="Times New Roman"/>
          <w:sz w:val="24"/>
          <w:szCs w:val="24"/>
          <w:shd w:val="clear" w:color="auto" w:fill="FFFFFF"/>
        </w:rPr>
      </w:pPr>
    </w:p>
    <w:p w14:paraId="0050C3B5"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La Estrategia de Seguridad Vial 2011-2020, aprobada por el Consejo de Ministros el 25 de febrero de 2011, fija como principal indicador de la misma bajar de la tasa de 37 personas fallecidas por millón de habitantes, objetivo que debe</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alcanzarse al finalizar la presente década. Si bien en los años iniciales de aplicación de la Estrategia este indicador parecía alcanzable, las cifras consolidadas de siniestralidad de los últimos años señalan que la tasa ha empeorado,</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consolidándose una tendencia decreciente, y actualmente se encuentra en 39 personas fallecidas por millón de habitantes.</w:t>
      </w:r>
    </w:p>
    <w:p w14:paraId="3570A848"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Además de este indicador principal, la citada Estrategia de Seguridad Vial 2011-2020 recoge otros indicadores a conseguir también al final de la presente década, entre los que se destacan la reducción del número de personas heridas graves en</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un 35%, cero niños fallecidos sin sistema de retención infantil y un 20% menos de fallecidos y heridos graves usuarios de motocicletas.</w:t>
      </w:r>
      <w:r>
        <w:rPr>
          <w:rFonts w:ascii="Times New Roman" w:hAnsi="Times New Roman"/>
          <w:sz w:val="24"/>
          <w:szCs w:val="24"/>
          <w:shd w:val="clear" w:color="auto" w:fill="FFFFFF"/>
        </w:rPr>
        <w:t xml:space="preserve"> </w:t>
      </w:r>
    </w:p>
    <w:p w14:paraId="3DF4AE78"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Por otra parte, el documento de trabajo de la Comisión Europea 'Marco de la política de la Unión Europea en materia de seguridad vial para 2021-2030', de 19 de junio de 2019, tiene como objetivo reducir en un 50% el número de personas</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fallecidas y heridas graves para el año 2030 y avanzar hacia una cifra próxima a cero en el año 2050. Para la consecución de este objetivo, determina que uno de los pilares a abordar es el relacionado con el uso seguro de las carreteras, siendo</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necesario incidir en un mejor cumplimiento de las normas de tráfico en los aspectos relativos a la velocidad, las distracciones (especialmente la utilización de dispositivos de telefonía móvil), los cinturones de seguridad, los sistemas de retención</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infantil y el casco de protección.</w:t>
      </w:r>
    </w:p>
    <w:p w14:paraId="6ED6116D"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En este contexto, volver a situar a España en las cifras estadísticas fijadas como objetivo implica tomar medidas estructurales que se inician con la presente modificación legal, y que dará paso a otras reformas posteriores que se incluirán</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en textos normativos de rango inferior, lo cual debe permitir una consolidación para la próxima década, alineando así a España con los postulados de la Unión Europea y de instituciones internacionales en la materia como la Organización Mundial de la</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Salud.</w:t>
      </w:r>
    </w:p>
    <w:p w14:paraId="256768A7"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El progreso tecnológico de la industria automotriz, está permitiendo el desarrollo de dispositivos y vehículos equipados con diversas tecnologías, que vienen a proponer distintos niveles de automatización, en su grado máximo, la conducción plenamente automatizada o autónoma. Por ello, se impone la necesidad de prever el diseño de un futuro marco normativo que regule la circulación de estos vehículos que por su naturaleza trascienden la regulación actual. </w:t>
      </w:r>
    </w:p>
    <w:p w14:paraId="0B26916F"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El comúnmente conocido como permiso de conducir por puntos ha sido la herramienta más eficaz para contribuir a la reducción de la siniestralidad en las carreteras y ciudades de nuestro país. Varios estudios específicos sobre esta materia</w:t>
      </w:r>
      <w:r w:rsidRPr="0024008E">
        <w:rPr>
          <w:rFonts w:ascii="Times New Roman" w:hAnsi="Times New Roman"/>
          <w:sz w:val="24"/>
          <w:szCs w:val="24"/>
        </w:rPr>
        <w:br/>
      </w:r>
      <w:r w:rsidRPr="0024008E">
        <w:rPr>
          <w:rFonts w:ascii="Times New Roman" w:hAnsi="Times New Roman"/>
          <w:sz w:val="24"/>
          <w:szCs w:val="24"/>
          <w:shd w:val="clear" w:color="auto" w:fill="FFFFFF"/>
        </w:rPr>
        <w:t>indican que en torno al 15% de la reducción que se produjo entre los años 2005 y 2009 se debió directamente al impacto del permiso por puntos y, quizá más importante aún, contribuyó de manera decidida a que se interiorizara cuáles son los</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comportamientos y actitudes que suponen mayor peligro en la conducción.</w:t>
      </w:r>
    </w:p>
    <w:p w14:paraId="61A5FCBB"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Tras varios años de experiencia en la aplicación del permiso por puntos, y como también ha venido sucediendo en otros países que disponen de sistemas similares, es el momento de proceder a su actualización, manteniendo un modelo que se</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 xml:space="preserve">estima válido, pero </w:t>
      </w:r>
      <w:r w:rsidRPr="0024008E">
        <w:rPr>
          <w:rFonts w:ascii="Times New Roman" w:hAnsi="Times New Roman"/>
          <w:sz w:val="24"/>
          <w:szCs w:val="24"/>
          <w:shd w:val="clear" w:color="auto" w:fill="FFFFFF"/>
        </w:rPr>
        <w:lastRenderedPageBreak/>
        <w:t>incidiendo en aquellos aspectos que requieren de modificación, con el principal objetivo de mejorar la eficacia del sistema y reforzar la seguridad vial.</w:t>
      </w:r>
    </w:p>
    <w:p w14:paraId="37DD6E9F"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El objeto de la reforma se centra principalmente en la revisión de las infracciones que detraen puntos; el reconocimiento que tiene para la seguridad vial la superación de cursos de conducción segura y eficiente; el tratamiento actualizado</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de la conducción profesional; y la unificación a dos años del plazo que tiene que transcurrir para recuperar el saldo inicial de puntos tras la firmeza de las sanciones.</w:t>
      </w:r>
    </w:p>
    <w:p w14:paraId="44E997B0"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La modificación legal busca compensar aspectos que aumentan la presión punitiva sobre las personas conductoras -infracciones que agravan la pérdida de puntos por su relación actual con los factores concurrentes de accidentalidad- con medidas</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que favorecen el cambio de comportamiento, y que recompensan a quienes se adaptan e interiorizan una conducción que minimiza los riesgos.</w:t>
      </w:r>
    </w:p>
    <w:p w14:paraId="506D112E" w14:textId="77777777" w:rsidR="00234307" w:rsidRPr="0024008E"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Respecto de las infracciones, los cambios se centran en aquéllas que se vienen identificando como los comportamientos más peligrosos en la actualidad, y que, por consiguiente, aumentan la detracción de puntos. En concreto, se modifica el</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Anexo II para agravar la pérdida de puntos en infracciones consistentes en la utilización de teléfono móvil sujetando el dispositivo con la mano, diferenciándolo de otros supuestos de utilización indebida que comportan menos riesgos, así como en las</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infracciones por la falta de uso o uso incorrecto del casco de protección, del cinturón de seguridad y de los sistemas de retención infantil.</w:t>
      </w:r>
    </w:p>
    <w:p w14:paraId="0338EE2D"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Esta revisión se basa en datos estadísticos que se han venido consolidando en los últimos años. En este sentido, debe señalarse que las distracciones constituyen ya la principal causa de accidentes con víctimas, siendo la utilización del</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teléfono móvil la principal causa concurrente. De esta forma, estas infracciones quedan identificadas como los comportamientos más reprochables en materia de seguridad vial, y el mensaje es claro en este sentido.</w:t>
      </w:r>
    </w:p>
    <w:p w14:paraId="3A15ED5E"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Frente al agravamiento de la detracción de puntos en las infracciones citadas, se apuesta por los cauces para mejorar el comportamiento de las personas que conducen a través de los cursos. La modificación legal prevé que los cursos de</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conducción segura y eficiente, que han ganado prestigio con el tiempo, y que llevan varios años ofreciendo algunas asociaciones, clubes de conductores, entidades aseguradoras, autoescuelas, etc. puedan servir para recuperar o bonificar con dos</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puntos de saldo, de acuerdo con lo que se determine reglamentariamente. Estos cursos deben ser una oportunidad para reciclar a las personas que, aunque no hayan cometido infracciones graves, quieran mejorar su conducción y hacerla más segura y</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eficiente.</w:t>
      </w:r>
    </w:p>
    <w:p w14:paraId="764011C1"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Además, se unifica a dos años el plazo para recuperar el saldo inicial de puntos, desapareciendo la distinción existente hasta ahora entre dos años cuando constan sanciones graves y tres años cuando constan sanciones muy graves. Se</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simplifica así el sistema que era complejo de entender, ya que las personas desconocían en muchas ocasiones si las sanciones anotadas en el Registro de Conductores e Infractores eran de un tipo o de otro.</w:t>
      </w:r>
    </w:p>
    <w:p w14:paraId="12F60B75"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Por otra parte, se suprime la posibilidad que tienen los turismos y las motocicletas de rebasar en 20 km/h los límites genéricos de velocidad fijados para las carreteras convencionales cuando adelanten a otros vehículos que circulen a</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velocidad inferior a aquéllas. La eliminación de esta posibilidad es el último aspecto importante que queda para que la adecuación de los límites de velocidad en las carreteras convencionales sea real, después de la reforma del artículo 48 del</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Reglamento General de Circulación operada a través del Real Decreto 1514/2018, de 28 de diciembre, que ha equiparado los límites de velocidad de las carreteras convencionales españolas a los que se están estableciendo en la Unión Europea y que</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implica un significativo avance para reducir la siniestralidad en este tipo de vías.</w:t>
      </w:r>
    </w:p>
    <w:p w14:paraId="0422422D"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También se ha tenido en consideración en esta reforma legal que en las pruebas para la obtención y recuperación de permisos o licencias de conducción u otras autorizaciones administrativas para conducir, con frecuencia quienes aspiran a su</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 xml:space="preserve">obtención cometen </w:t>
      </w:r>
      <w:r w:rsidRPr="0024008E">
        <w:rPr>
          <w:rFonts w:ascii="Times New Roman" w:hAnsi="Times New Roman"/>
          <w:sz w:val="24"/>
          <w:szCs w:val="24"/>
          <w:shd w:val="clear" w:color="auto" w:fill="FFFFFF"/>
        </w:rPr>
        <w:lastRenderedPageBreak/>
        <w:t>fraudes. Excepción hecha de la suplantación, constitutiva de infracción penal consistente en usurpación de estado civil, el fraude más habitual es la utilización de dispositivos de intercomunicación no autorizados durante el</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examen. Esta conducta debe ser sancionada de manera proporcional a su gravedad, por lo que se tipifica como infracción muy grave que conlleva, además de la multa correspondiente, la imposibilidad de volver a presentarse a las citadas pruebas en el</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plazo de seis meses.</w:t>
      </w:r>
    </w:p>
    <w:p w14:paraId="31517471"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Con objeto de garantizar la seguridad y la calidad de los servicios públicos encomendados se introduce la competencia de la función auditora. Las auditorías deben permitir que los centros y los operadores que realizan servicios y trámites</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relacionados con el organismo autónomo Jefatura Central de Tráfico cumplan con los requisitos y las obligaciones que la normativa exige, y son un complemento importante de la función inspectora tradicional, redundando en una mayor calidad de</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servicios a la ciudadanía.</w:t>
      </w:r>
    </w:p>
    <w:p w14:paraId="1CECE074"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Otro aspecto que sufre una modificación es la llamada conducción profesional, que se adapta así a la realidad que existe hoy en día. En este sentido, se establece que se prevé desarrollar un sistema on line que favorecerá que las empresas</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de transporte y las personas trabajadoras autónomas que tengan la condición de empleadoras puedan conocer si una persona conductora profesional que trabaja en estas empresas se encuentra en situación legal de poder conducir vehículos de transporte.</w:t>
      </w:r>
    </w:p>
    <w:p w14:paraId="466B8DF8"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En cuanto a su contenido y tramitación, esta ley observa los principios de necesidad, eficacia, proporcionalidad, seguridad jurídica, transparencia y eficiencia, exigidos como principios de buena regulación por el artículo 129 de la Ley</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39/2015, de 1 de octubre, del Procedimiento Administrativo Común de las Administraciones Públicas.</w:t>
      </w:r>
    </w:p>
    <w:p w14:paraId="2732360B"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Por lo que se refiere a los principios de necesidad y eficacia, esta reforma del sistema del permiso de conducción por puntos es la más adecuada para mejorar la seguridad vial, reduciendo siniestralidad en las vías públicas a través de la</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modificación de las infracciones más peligrosas que detraen puntos y el reforzamiento de los cauces de sensibilización y reeducación vial.</w:t>
      </w:r>
    </w:p>
    <w:p w14:paraId="4C4FFA65" w14:textId="77777777" w:rsidR="00234307" w:rsidRPr="0024008E"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En cuanto al principio de proporcionalidad, la iniciativa legislativa contiene la regulación imprescindible para alcanzar los objetivos propuestos, no existiendo otras medidas menos restrictivas de derechos, o que impongan menos obligaciones</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 xml:space="preserve">a los destinatarios. </w:t>
      </w:r>
    </w:p>
    <w:p w14:paraId="3345C996"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Respecto a la seguridad jurídica, la reforma es coherente con el resto del ordenamiento jurídico, nacional y de la Unión Europea, y genera un marco normativo estable e integrado, que facilita la actuación y toma de decisiones de los</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conductores, los centros que impartan los cursos de conducción segura y eficiente y las empresas dedicadas al transporte.</w:t>
      </w:r>
    </w:p>
    <w:p w14:paraId="1753519E"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En aplicación del principio de transparencia, la presente norma se ha sometido a los trámites de consulta pública previa y de audiencia e información pública previstos en el artículo 133 de la Ley 39/2015, de 1 de octubre, del Procedimiento</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Administrativo Común de las Administraciones Públicas, en relación con el artículo 26.2 y 6 de la Ley 50/1997, de 27 de noviembre, del Gobierno. Por último, se respeta el principio de eficiencia ya que no se imponen cargas administrativas a la</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ciudadanía.</w:t>
      </w:r>
    </w:p>
    <w:p w14:paraId="726ED0DE"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La presente norma se ha informado por el Consejo Superior de Tráfico, Seguridad Vial y Movilidad Sostenible, de acuerdo con lo establecido en el artículo 8.5.d) del texto refundido de la Ley sobre Tráfico, Circulación de Vehículos a Motor y</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Seguridad Vial, aprobado por Real Decreto Legislativo 6/2015, de 30 de octubre.</w:t>
      </w:r>
    </w:p>
    <w:p w14:paraId="204FD6E0"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Esta ley también se ha sometido a informe de la Agencia Española de Protección de Datos, de conformidad con lo dispuesto en el artículo 5 b) del Estatuto de la Agencia, aprobado por el Real Decreto 428/1993, de 26 de marzo.</w:t>
      </w:r>
    </w:p>
    <w:p w14:paraId="31F31D87"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La presente ley se dicta al amparo de lo dispuesto en el artículo 149.1.21.ª de la Constitución, que atribuye al Estado la competencia exclusiva en materia de tráfico y circulación de vehículos a motor.</w:t>
      </w:r>
      <w:r>
        <w:rPr>
          <w:rFonts w:ascii="Times New Roman" w:hAnsi="Times New Roman"/>
          <w:sz w:val="24"/>
          <w:szCs w:val="24"/>
          <w:shd w:val="clear" w:color="auto" w:fill="FFFFFF"/>
        </w:rPr>
        <w:t xml:space="preserve"> </w:t>
      </w:r>
    </w:p>
    <w:p w14:paraId="56C088D3" w14:textId="77777777" w:rsidR="00234307" w:rsidRDefault="00234307" w:rsidP="00234307">
      <w:pPr>
        <w:ind w:firstLine="708"/>
        <w:jc w:val="both"/>
        <w:rPr>
          <w:rFonts w:ascii="Times New Roman" w:hAnsi="Times New Roman"/>
          <w:sz w:val="24"/>
          <w:szCs w:val="24"/>
          <w:shd w:val="clear" w:color="auto" w:fill="FFFFFF"/>
        </w:rPr>
      </w:pPr>
    </w:p>
    <w:p w14:paraId="334DFD1D" w14:textId="77777777" w:rsidR="00234307" w:rsidRDefault="00234307" w:rsidP="00234307">
      <w:pPr>
        <w:ind w:firstLine="708"/>
        <w:jc w:val="both"/>
        <w:rPr>
          <w:rFonts w:ascii="Times New Roman" w:hAnsi="Times New Roman"/>
          <w:sz w:val="24"/>
          <w:szCs w:val="24"/>
          <w:shd w:val="clear" w:color="auto" w:fill="FFFFFF"/>
        </w:rPr>
      </w:pPr>
    </w:p>
    <w:p w14:paraId="51F4220B"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lastRenderedPageBreak/>
        <w:t>Artículo único. Modificación del texto refundido de la Ley sobre Tráfico, Circulación de Vehículos a Motor y Seguridad Vial, aprobado por el Real Decreto Legislativo 6/2015, de 30 de octubre.</w:t>
      </w:r>
    </w:p>
    <w:p w14:paraId="1DCAD80A" w14:textId="77777777" w:rsidR="00234307" w:rsidRDefault="00234307" w:rsidP="00234307">
      <w:pPr>
        <w:ind w:firstLine="708"/>
        <w:jc w:val="both"/>
        <w:rPr>
          <w:rFonts w:ascii="Times New Roman" w:hAnsi="Times New Roman"/>
          <w:sz w:val="24"/>
          <w:szCs w:val="24"/>
          <w:shd w:val="clear" w:color="auto" w:fill="FFFFFF"/>
        </w:rPr>
      </w:pPr>
    </w:p>
    <w:p w14:paraId="09CEBB85"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El texto refundido de la Ley sobre Tráfico, Circulación de Vehículos a Motor y Seguridad Vial, aprobado por el Real Decreto Legislativo 6/2015, de 30 de octubre, se modifica en los siguientes términos:</w:t>
      </w:r>
    </w:p>
    <w:p w14:paraId="5AFCA685" w14:textId="77777777" w:rsidR="00234307" w:rsidRDefault="00234307" w:rsidP="00234307">
      <w:pPr>
        <w:ind w:firstLine="708"/>
        <w:jc w:val="both"/>
        <w:rPr>
          <w:rFonts w:ascii="Times New Roman" w:hAnsi="Times New Roman"/>
          <w:sz w:val="24"/>
          <w:szCs w:val="24"/>
          <w:shd w:val="clear" w:color="auto" w:fill="FFFFFF"/>
        </w:rPr>
      </w:pPr>
    </w:p>
    <w:p w14:paraId="298D27EA" w14:textId="77777777" w:rsidR="00234307" w:rsidRDefault="00234307" w:rsidP="00234307">
      <w:pPr>
        <w:ind w:firstLine="708"/>
        <w:jc w:val="both"/>
        <w:rPr>
          <w:rFonts w:ascii="Times New Roman" w:hAnsi="Times New Roman"/>
          <w:sz w:val="24"/>
          <w:szCs w:val="24"/>
          <w:shd w:val="clear" w:color="auto" w:fill="FFFFFF"/>
        </w:rPr>
      </w:pPr>
    </w:p>
    <w:p w14:paraId="27410F8E"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Uno Pre (nuevo).</w:t>
      </w:r>
      <w:r w:rsidRPr="00C11BC9">
        <w:rPr>
          <w:rFonts w:ascii="Times New Roman" w:hAnsi="Times New Roman"/>
          <w:b/>
          <w:sz w:val="24"/>
          <w:szCs w:val="24"/>
          <w:shd w:val="clear" w:color="auto" w:fill="FFFFFF"/>
        </w:rPr>
        <w:t xml:space="preserve"> Se propone la modificación del apartado primero del artículo 1 que queda redactado como sigue:</w:t>
      </w:r>
    </w:p>
    <w:p w14:paraId="05FE825F" w14:textId="77777777" w:rsidR="00234307" w:rsidRDefault="00234307" w:rsidP="00234307">
      <w:pPr>
        <w:ind w:firstLine="708"/>
        <w:jc w:val="both"/>
        <w:rPr>
          <w:rFonts w:ascii="Times New Roman" w:hAnsi="Times New Roman"/>
          <w:b/>
          <w:sz w:val="24"/>
          <w:szCs w:val="24"/>
          <w:shd w:val="clear" w:color="auto" w:fill="FFFFFF"/>
        </w:rPr>
      </w:pPr>
    </w:p>
    <w:p w14:paraId="0FDC2A71"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Pr="00C11BC9">
        <w:rPr>
          <w:rFonts w:ascii="Times New Roman" w:hAnsi="Times New Roman"/>
          <w:b/>
          <w:sz w:val="24"/>
          <w:szCs w:val="24"/>
          <w:shd w:val="clear" w:color="auto" w:fill="FFFFFF"/>
        </w:rPr>
        <w:t>Esta ley tiene por objeto regular el tráfico, la circulación de todos los</w:t>
      </w:r>
      <w:r>
        <w:rPr>
          <w:rFonts w:ascii="Times New Roman" w:hAnsi="Times New Roman"/>
          <w:b/>
          <w:sz w:val="24"/>
          <w:szCs w:val="24"/>
          <w:shd w:val="clear" w:color="auto" w:fill="FFFFFF"/>
        </w:rPr>
        <w:t xml:space="preserve"> vehículos y la seguridad vial.”</w:t>
      </w:r>
    </w:p>
    <w:p w14:paraId="0C54DFCF" w14:textId="77777777" w:rsidR="00234307" w:rsidRDefault="00234307" w:rsidP="00234307">
      <w:pPr>
        <w:ind w:firstLine="708"/>
        <w:jc w:val="both"/>
        <w:rPr>
          <w:rFonts w:ascii="Times New Roman" w:hAnsi="Times New Roman"/>
          <w:b/>
          <w:sz w:val="24"/>
          <w:szCs w:val="24"/>
          <w:shd w:val="clear" w:color="auto" w:fill="FFFFFF"/>
        </w:rPr>
      </w:pPr>
    </w:p>
    <w:p w14:paraId="2F1AC8DD" w14:textId="77777777" w:rsidR="00234307" w:rsidRPr="00C11BC9" w:rsidRDefault="00234307" w:rsidP="00234307">
      <w:pPr>
        <w:ind w:firstLine="708"/>
        <w:jc w:val="both"/>
        <w:rPr>
          <w:rFonts w:ascii="Times New Roman" w:hAnsi="Times New Roman"/>
          <w:b/>
          <w:sz w:val="24"/>
          <w:szCs w:val="24"/>
          <w:shd w:val="clear" w:color="auto" w:fill="FFFFFF"/>
        </w:rPr>
      </w:pPr>
    </w:p>
    <w:p w14:paraId="319896C2"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 xml:space="preserve">Uno. </w:t>
      </w:r>
      <w:r>
        <w:rPr>
          <w:rFonts w:ascii="Times New Roman" w:hAnsi="Times New Roman"/>
          <w:b/>
          <w:sz w:val="24"/>
          <w:szCs w:val="24"/>
          <w:shd w:val="clear" w:color="auto" w:fill="FFFFFF"/>
        </w:rPr>
        <w:t xml:space="preserve">Se modifica la letra c) y se añade una nueva letra k) en el artículo 4 que </w:t>
      </w:r>
      <w:r w:rsidRPr="0024008E">
        <w:rPr>
          <w:rFonts w:ascii="Times New Roman" w:hAnsi="Times New Roman"/>
          <w:sz w:val="24"/>
          <w:szCs w:val="24"/>
          <w:shd w:val="clear" w:color="auto" w:fill="FFFFFF"/>
        </w:rPr>
        <w:t>queda redactado del siguiente modo:</w:t>
      </w:r>
    </w:p>
    <w:p w14:paraId="45DC6D76" w14:textId="77777777" w:rsidR="00234307" w:rsidRDefault="00234307" w:rsidP="00234307">
      <w:pPr>
        <w:ind w:firstLine="708"/>
        <w:jc w:val="both"/>
        <w:rPr>
          <w:rFonts w:ascii="Times New Roman" w:hAnsi="Times New Roman"/>
          <w:sz w:val="24"/>
          <w:szCs w:val="24"/>
          <w:shd w:val="clear" w:color="auto" w:fill="FFFFFF"/>
        </w:rPr>
      </w:pPr>
    </w:p>
    <w:p w14:paraId="346031AB"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 xml:space="preserve">c) La aprobación de las normas básicas y mínimas para la programación de la educación vial </w:t>
      </w:r>
      <w:r>
        <w:rPr>
          <w:rFonts w:ascii="Times New Roman" w:hAnsi="Times New Roman"/>
          <w:b/>
          <w:sz w:val="24"/>
          <w:szCs w:val="24"/>
          <w:shd w:val="clear" w:color="auto" w:fill="FFFFFF"/>
        </w:rPr>
        <w:t xml:space="preserve">para la movilidad segura y sostenible, </w:t>
      </w:r>
      <w:r w:rsidRPr="0024008E">
        <w:rPr>
          <w:rFonts w:ascii="Times New Roman" w:hAnsi="Times New Roman"/>
          <w:sz w:val="24"/>
          <w:szCs w:val="24"/>
          <w:shd w:val="clear" w:color="auto" w:fill="FFFFFF"/>
        </w:rPr>
        <w:t>en las distintas modalidades de la enseñanza, incluyendo la fo</w:t>
      </w:r>
      <w:r>
        <w:rPr>
          <w:rFonts w:ascii="Times New Roman" w:hAnsi="Times New Roman"/>
          <w:sz w:val="24"/>
          <w:szCs w:val="24"/>
          <w:shd w:val="clear" w:color="auto" w:fill="FFFFFF"/>
        </w:rPr>
        <w:t xml:space="preserve">rmación en conducción ciclista </w:t>
      </w:r>
      <w:r>
        <w:rPr>
          <w:rFonts w:ascii="Times New Roman" w:hAnsi="Times New Roman"/>
          <w:b/>
          <w:sz w:val="24"/>
          <w:szCs w:val="24"/>
          <w:shd w:val="clear" w:color="auto" w:fill="FFFFFF"/>
        </w:rPr>
        <w:t>y en vehículos de movilidad personal</w:t>
      </w:r>
      <w:r>
        <w:rPr>
          <w:rFonts w:ascii="Times New Roman" w:hAnsi="Times New Roman"/>
          <w:sz w:val="24"/>
          <w:szCs w:val="24"/>
          <w:shd w:val="clear" w:color="auto" w:fill="FFFFFF"/>
        </w:rPr>
        <w:t>.”</w:t>
      </w:r>
    </w:p>
    <w:p w14:paraId="695E32E1" w14:textId="77777777" w:rsidR="00234307" w:rsidRPr="003F43F9"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“k) (nueva) La regulación del vehículo automatizado con el fin de garantizar el cumplimiento de lo dispuesto en la Ley que lo regule y en su normativa de desarrollo.”</w:t>
      </w:r>
    </w:p>
    <w:p w14:paraId="5DD2BFB2" w14:textId="77777777" w:rsidR="00234307" w:rsidRDefault="00234307" w:rsidP="00234307">
      <w:pPr>
        <w:ind w:firstLine="708"/>
        <w:jc w:val="both"/>
        <w:rPr>
          <w:rFonts w:ascii="Times New Roman" w:hAnsi="Times New Roman"/>
          <w:sz w:val="24"/>
          <w:szCs w:val="24"/>
          <w:shd w:val="clear" w:color="auto" w:fill="FFFFFF"/>
        </w:rPr>
      </w:pPr>
    </w:p>
    <w:p w14:paraId="79110752" w14:textId="77777777" w:rsidR="00234307" w:rsidRDefault="00234307" w:rsidP="00234307">
      <w:pPr>
        <w:ind w:firstLine="708"/>
        <w:jc w:val="both"/>
        <w:rPr>
          <w:rFonts w:ascii="Times New Roman" w:hAnsi="Times New Roman"/>
          <w:sz w:val="24"/>
          <w:szCs w:val="24"/>
          <w:shd w:val="clear" w:color="auto" w:fill="FFFFFF"/>
        </w:rPr>
      </w:pPr>
    </w:p>
    <w:p w14:paraId="1D52D811"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 xml:space="preserve">Dos. Se añaden los párrafos r), s) y t) </w:t>
      </w:r>
      <w:r>
        <w:rPr>
          <w:rFonts w:ascii="Times New Roman" w:hAnsi="Times New Roman"/>
          <w:b/>
          <w:sz w:val="24"/>
          <w:szCs w:val="24"/>
          <w:shd w:val="clear" w:color="auto" w:fill="FFFFFF"/>
        </w:rPr>
        <w:t xml:space="preserve">y u) </w:t>
      </w:r>
      <w:r w:rsidRPr="0024008E">
        <w:rPr>
          <w:rFonts w:ascii="Times New Roman" w:hAnsi="Times New Roman"/>
          <w:sz w:val="24"/>
          <w:szCs w:val="24"/>
          <w:shd w:val="clear" w:color="auto" w:fill="FFFFFF"/>
        </w:rPr>
        <w:t>al artículo 5, con el siguiente contenido:</w:t>
      </w:r>
    </w:p>
    <w:p w14:paraId="0E37C0A5" w14:textId="77777777" w:rsidR="00234307" w:rsidRDefault="00234307" w:rsidP="00234307">
      <w:pPr>
        <w:ind w:firstLine="708"/>
        <w:jc w:val="both"/>
        <w:rPr>
          <w:rFonts w:ascii="Times New Roman" w:hAnsi="Times New Roman"/>
          <w:sz w:val="24"/>
          <w:szCs w:val="24"/>
          <w:shd w:val="clear" w:color="auto" w:fill="FFFFFF"/>
        </w:rPr>
      </w:pPr>
    </w:p>
    <w:p w14:paraId="0BE643D3"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r) La determinación de la duración, el contenido y los requisitos de los cursos de conducción segura y eficiente cuya realización conlleve la recuperación o bonificación de puntos, así como de los mecanismos de certificación y control de</w:t>
      </w:r>
      <w:r>
        <w:rPr>
          <w:rFonts w:ascii="Times New Roman" w:hAnsi="Times New Roman"/>
          <w:sz w:val="24"/>
          <w:szCs w:val="24"/>
          <w:shd w:val="clear" w:color="auto" w:fill="FFFFFF"/>
        </w:rPr>
        <w:t xml:space="preserve"> los mismos a tal efecto.</w:t>
      </w:r>
    </w:p>
    <w:p w14:paraId="1BC4ACE1"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s) La inspección de los centros y otros operadores cuya actividad esté vinculada con el ejercicio de funciones en el ámbito de las competencias establecidas en este artículo.</w:t>
      </w:r>
    </w:p>
    <w:p w14:paraId="6328E231"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t) La auditoría de los centros, operadores, servicios y trámites de competencia del organismo autónomo Jefatura Central de Tráfico, con objeto de supervisar y garantizar el correcto funcionamiento y la calidad de aquéllos, que se llevará a</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cabo</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con arreglo a las normas legales que le sean de aplicación,</w:t>
      </w:r>
      <w:r w:rsidRPr="0024008E">
        <w:rPr>
          <w:rFonts w:ascii="Times New Roman" w:hAnsi="Times New Roman"/>
          <w:sz w:val="24"/>
          <w:szCs w:val="24"/>
          <w:shd w:val="clear" w:color="auto" w:fill="FFFFFF"/>
        </w:rPr>
        <w:t xml:space="preserve"> directamente por empleados públicos formados para estas funciones, o mediante la colaborac</w:t>
      </w:r>
      <w:r>
        <w:rPr>
          <w:rFonts w:ascii="Times New Roman" w:hAnsi="Times New Roman"/>
          <w:sz w:val="24"/>
          <w:szCs w:val="24"/>
          <w:shd w:val="clear" w:color="auto" w:fill="FFFFFF"/>
        </w:rPr>
        <w:t>ión de entidades acreditadas.</w:t>
      </w:r>
    </w:p>
    <w:p w14:paraId="327A6351" w14:textId="77777777" w:rsidR="00234307" w:rsidRPr="003F43F9"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u) La Ley y las normas en materia de tráfico y seguridad vial que deberán cumplir los vehículos dotados de un sistema de conducción automatizado para su circulación, a excepción de los requisitos técnicos para la homologación de los vehículos cuyo desarrollo corresponde al Ministerio de Industria, Turismo y Comercio.”</w:t>
      </w:r>
    </w:p>
    <w:p w14:paraId="1C40FB63" w14:textId="77777777" w:rsidR="00234307" w:rsidRDefault="00234307" w:rsidP="00234307">
      <w:pPr>
        <w:ind w:firstLine="708"/>
        <w:jc w:val="both"/>
        <w:rPr>
          <w:rFonts w:ascii="Times New Roman" w:hAnsi="Times New Roman"/>
          <w:sz w:val="24"/>
          <w:szCs w:val="24"/>
          <w:shd w:val="clear" w:color="auto" w:fill="FFFFFF"/>
        </w:rPr>
      </w:pPr>
    </w:p>
    <w:p w14:paraId="1FB4DDD8" w14:textId="77777777" w:rsidR="007E0300" w:rsidRDefault="007E0300" w:rsidP="00234307">
      <w:pPr>
        <w:ind w:firstLine="708"/>
        <w:jc w:val="both"/>
        <w:rPr>
          <w:rFonts w:ascii="Times New Roman" w:hAnsi="Times New Roman"/>
          <w:sz w:val="24"/>
          <w:szCs w:val="24"/>
          <w:shd w:val="clear" w:color="auto" w:fill="FFFFFF"/>
        </w:rPr>
      </w:pPr>
    </w:p>
    <w:p w14:paraId="03F8BA18" w14:textId="77777777" w:rsidR="00234307" w:rsidRDefault="00234307" w:rsidP="00234307">
      <w:pPr>
        <w:ind w:firstLine="708"/>
        <w:jc w:val="both"/>
        <w:rPr>
          <w:rFonts w:ascii="Times New Roman" w:hAnsi="Times New Roman"/>
          <w:sz w:val="24"/>
          <w:szCs w:val="24"/>
          <w:shd w:val="clear" w:color="auto" w:fill="FFFFFF"/>
        </w:rPr>
      </w:pPr>
    </w:p>
    <w:p w14:paraId="7807D5E0"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Tres. El apartado 1 del artículo 10 queda redactado del siguiente modo:</w:t>
      </w:r>
    </w:p>
    <w:p w14:paraId="5FA4E431" w14:textId="77777777" w:rsidR="00234307" w:rsidRDefault="00234307" w:rsidP="00234307">
      <w:pPr>
        <w:ind w:firstLine="708"/>
        <w:jc w:val="both"/>
        <w:rPr>
          <w:rFonts w:ascii="Times New Roman" w:hAnsi="Times New Roman"/>
          <w:sz w:val="24"/>
          <w:szCs w:val="24"/>
          <w:shd w:val="clear" w:color="auto" w:fill="FFFFFF"/>
        </w:rPr>
      </w:pPr>
    </w:p>
    <w:p w14:paraId="53D30258"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1. El usuario de la vía está obligado a comportarse de forma que no entorpezca indebidamente la circulación, ni cause peligro, perjuicios o molestias innecesarias a las personas o daños a</w:t>
      </w:r>
      <w:r>
        <w:rPr>
          <w:rFonts w:ascii="Times New Roman" w:hAnsi="Times New Roman"/>
          <w:sz w:val="24"/>
          <w:szCs w:val="24"/>
          <w:shd w:val="clear" w:color="auto" w:fill="FFFFFF"/>
        </w:rPr>
        <w:t xml:space="preserve"> los bienes o al medioambiente.”</w:t>
      </w:r>
    </w:p>
    <w:p w14:paraId="610DBBF0" w14:textId="77777777" w:rsidR="00234307" w:rsidRDefault="00234307" w:rsidP="00234307">
      <w:pPr>
        <w:ind w:firstLine="708"/>
        <w:jc w:val="both"/>
        <w:rPr>
          <w:rFonts w:ascii="Times New Roman" w:hAnsi="Times New Roman"/>
          <w:sz w:val="24"/>
          <w:szCs w:val="24"/>
          <w:shd w:val="clear" w:color="auto" w:fill="FFFFFF"/>
        </w:rPr>
      </w:pPr>
    </w:p>
    <w:p w14:paraId="66EFDB73" w14:textId="77777777" w:rsidR="00234307" w:rsidRDefault="00234307" w:rsidP="00234307">
      <w:pPr>
        <w:ind w:firstLine="708"/>
        <w:jc w:val="both"/>
        <w:rPr>
          <w:rFonts w:ascii="Times New Roman" w:hAnsi="Times New Roman"/>
          <w:sz w:val="24"/>
          <w:szCs w:val="24"/>
          <w:shd w:val="clear" w:color="auto" w:fill="FFFFFF"/>
        </w:rPr>
      </w:pPr>
    </w:p>
    <w:p w14:paraId="1AC2AEE2"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Cuatro. Los apartados 3 y 6 del artículo 13 quedan redactados del siguiente modo:</w:t>
      </w:r>
    </w:p>
    <w:p w14:paraId="39BBE15A" w14:textId="77777777" w:rsidR="00234307" w:rsidRDefault="00234307" w:rsidP="00234307">
      <w:pPr>
        <w:ind w:firstLine="708"/>
        <w:jc w:val="both"/>
        <w:rPr>
          <w:rFonts w:ascii="Times New Roman" w:hAnsi="Times New Roman"/>
          <w:sz w:val="24"/>
          <w:szCs w:val="24"/>
          <w:shd w:val="clear" w:color="auto" w:fill="FFFFFF"/>
        </w:rPr>
      </w:pPr>
    </w:p>
    <w:p w14:paraId="77C11DF2"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3. Queda prohibido conducir utilizando cualquier tipo de casco de audio o auricular conectado a aparatos receptores o reproductores de sonido u otros dispositivos que disminuyan la atención permanente a la conducción, excepto durante la</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realización de las pruebas de aptitud en circuito abierto para la obtención del permiso de conducción en los términos que reglamentariamente se determine.</w:t>
      </w:r>
    </w:p>
    <w:p w14:paraId="46A6CE77" w14:textId="77777777" w:rsidR="00234307" w:rsidRDefault="00234307" w:rsidP="00234307">
      <w:pPr>
        <w:ind w:firstLine="708"/>
        <w:jc w:val="both"/>
        <w:rPr>
          <w:rFonts w:ascii="Times New Roman" w:hAnsi="Times New Roman"/>
          <w:sz w:val="24"/>
          <w:szCs w:val="24"/>
        </w:rPr>
      </w:pPr>
      <w:r w:rsidRPr="0024008E">
        <w:rPr>
          <w:rFonts w:ascii="Times New Roman" w:hAnsi="Times New Roman"/>
          <w:sz w:val="24"/>
          <w:szCs w:val="24"/>
          <w:shd w:val="clear" w:color="auto" w:fill="FFFFFF"/>
        </w:rPr>
        <w:t>Se prohíbe la utilización durante la conducción de dispositivos de telefonía móvil, navegadores o cualquier otro medio o sistema de comunicación, excepto cuando el desarrollo de la comunicación tenga lugar sin emplear las manos ni usar</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cascos, auriculares o instrumentos similares.</w:t>
      </w:r>
      <w:r w:rsidRPr="0024008E">
        <w:rPr>
          <w:rFonts w:ascii="Times New Roman" w:hAnsi="Times New Roman"/>
          <w:sz w:val="24"/>
          <w:szCs w:val="24"/>
        </w:rPr>
        <w:t xml:space="preserve"> </w:t>
      </w:r>
    </w:p>
    <w:p w14:paraId="084B8752" w14:textId="77777777" w:rsidR="00234307" w:rsidRPr="009571B0" w:rsidRDefault="00234307" w:rsidP="00234307">
      <w:pPr>
        <w:ind w:firstLine="708"/>
        <w:jc w:val="both"/>
        <w:rPr>
          <w:rFonts w:ascii="Times New Roman" w:hAnsi="Times New Roman"/>
          <w:b/>
          <w:sz w:val="24"/>
          <w:szCs w:val="24"/>
        </w:rPr>
      </w:pPr>
      <w:r w:rsidRPr="009571B0">
        <w:rPr>
          <w:rFonts w:ascii="Times New Roman" w:hAnsi="Times New Roman"/>
          <w:b/>
          <w:sz w:val="24"/>
          <w:szCs w:val="24"/>
          <w:shd w:val="clear" w:color="auto" w:fill="FFFFFF"/>
        </w:rPr>
        <w:t>No se considerará dentro de la prohibición, la utilización de dispositivos inalámbricos certificados u homologados para la utilización en el casco de protección de los conductores de motocicletas y ciclomotores, con fines de comunicación o</w:t>
      </w:r>
      <w:r>
        <w:rPr>
          <w:rFonts w:ascii="Times New Roman" w:hAnsi="Times New Roman"/>
          <w:b/>
          <w:sz w:val="24"/>
          <w:szCs w:val="24"/>
          <w:shd w:val="clear" w:color="auto" w:fill="FFFFFF"/>
        </w:rPr>
        <w:t xml:space="preserve"> </w:t>
      </w:r>
      <w:r w:rsidRPr="009571B0">
        <w:rPr>
          <w:rFonts w:ascii="Times New Roman" w:hAnsi="Times New Roman"/>
          <w:b/>
          <w:sz w:val="24"/>
          <w:szCs w:val="24"/>
          <w:shd w:val="clear" w:color="auto" w:fill="FFFFFF"/>
        </w:rPr>
        <w:t>navegación, siempre que no afecten a la seguridad en la conducción.</w:t>
      </w:r>
    </w:p>
    <w:p w14:paraId="54931155"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Quedan exentos de dicha prohibición los agentes de la autoridad en el ejercicio de las funciones que tengan encomendadas, así como los vehículos de las Fuerzas Armadas cuando circulen en convoy.</w:t>
      </w:r>
    </w:p>
    <w:p w14:paraId="290CBABA"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Reglamentariamente se podrán establecer otras excepciones a las prohibiciones previstas en los párrafos anteriores, así como los dispositivos que se considera que disminuyen la atención a la conducción, conforme se produzcan los avances de</w:t>
      </w:r>
      <w:r>
        <w:rPr>
          <w:rFonts w:ascii="Times New Roman" w:hAnsi="Times New Roman"/>
          <w:sz w:val="24"/>
          <w:szCs w:val="24"/>
          <w:shd w:val="clear" w:color="auto" w:fill="FFFFFF"/>
        </w:rPr>
        <w:t xml:space="preserve"> la tecnología.”</w:t>
      </w:r>
    </w:p>
    <w:p w14:paraId="68644B08"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6. Se prohíbe instalar o llevar en los vehículos inhibidores de radares o cinemómetros o cualesquiera otros instrumentos encaminados a eludir o a interferir en el correcto funcionamiento de los sistemas de vigilancia del tráfico, así como</w:t>
      </w:r>
      <w:r w:rsidRPr="0024008E">
        <w:rPr>
          <w:rFonts w:ascii="Times New Roman" w:hAnsi="Times New Roman"/>
          <w:sz w:val="24"/>
          <w:szCs w:val="24"/>
        </w:rPr>
        <w:br/>
      </w:r>
      <w:r w:rsidRPr="0024008E">
        <w:rPr>
          <w:rFonts w:ascii="Times New Roman" w:hAnsi="Times New Roman"/>
          <w:sz w:val="24"/>
          <w:szCs w:val="24"/>
          <w:shd w:val="clear" w:color="auto" w:fill="FFFFFF"/>
        </w:rPr>
        <w:t>emitir o hacer señales con dicha finalidad. Asimismo se prohíbe llevar en el vehículo mecanismos de detección de radares o cinemómetros.</w:t>
      </w:r>
    </w:p>
    <w:p w14:paraId="6A9F6D76"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Quedan excluidos de esta prohibición los mecanismos de aviso que informan de la posición de los sist</w:t>
      </w:r>
      <w:r>
        <w:rPr>
          <w:rFonts w:ascii="Times New Roman" w:hAnsi="Times New Roman"/>
          <w:sz w:val="24"/>
          <w:szCs w:val="24"/>
          <w:shd w:val="clear" w:color="auto" w:fill="FFFFFF"/>
        </w:rPr>
        <w:t>emas de vigilancia del tráfico.”</w:t>
      </w:r>
    </w:p>
    <w:p w14:paraId="013735DE" w14:textId="77777777" w:rsidR="00234307" w:rsidRDefault="00234307" w:rsidP="00234307">
      <w:pPr>
        <w:ind w:firstLine="708"/>
        <w:jc w:val="both"/>
        <w:rPr>
          <w:rFonts w:ascii="Times New Roman" w:hAnsi="Times New Roman"/>
          <w:sz w:val="24"/>
          <w:szCs w:val="24"/>
          <w:shd w:val="clear" w:color="auto" w:fill="FFFFFF"/>
        </w:rPr>
      </w:pPr>
    </w:p>
    <w:p w14:paraId="3E1A2BA3" w14:textId="77777777" w:rsidR="00234307" w:rsidRDefault="00234307" w:rsidP="00234307">
      <w:pPr>
        <w:ind w:firstLine="708"/>
        <w:jc w:val="both"/>
        <w:rPr>
          <w:rFonts w:ascii="Times New Roman" w:hAnsi="Times New Roman"/>
          <w:sz w:val="24"/>
          <w:szCs w:val="24"/>
          <w:shd w:val="clear" w:color="auto" w:fill="FFFFFF"/>
        </w:rPr>
      </w:pPr>
    </w:p>
    <w:p w14:paraId="0D08E995"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Cuatro bis (nuevo)</w:t>
      </w:r>
      <w:r w:rsidRPr="00C11BC9">
        <w:rPr>
          <w:rFonts w:ascii="Times New Roman" w:hAnsi="Times New Roman"/>
          <w:b/>
          <w:sz w:val="24"/>
          <w:szCs w:val="24"/>
          <w:shd w:val="clear" w:color="auto" w:fill="FFFFFF"/>
        </w:rPr>
        <w:t>. Se propone la modificación del primer párrafo de apartado primero del artículo 20 que queda redactado como sigue:</w:t>
      </w:r>
    </w:p>
    <w:p w14:paraId="29F59E25" w14:textId="77777777" w:rsidR="00234307" w:rsidRDefault="00234307" w:rsidP="00234307">
      <w:pPr>
        <w:ind w:firstLine="708"/>
        <w:jc w:val="both"/>
        <w:rPr>
          <w:rFonts w:ascii="Times New Roman" w:hAnsi="Times New Roman"/>
          <w:b/>
          <w:sz w:val="24"/>
          <w:szCs w:val="24"/>
          <w:shd w:val="clear" w:color="auto" w:fill="FFFFFF"/>
        </w:rPr>
      </w:pPr>
    </w:p>
    <w:p w14:paraId="4EC0C0F1"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sidRPr="00C11BC9">
        <w:rPr>
          <w:rFonts w:ascii="Times New Roman" w:hAnsi="Times New Roman"/>
          <w:b/>
          <w:sz w:val="24"/>
          <w:szCs w:val="24"/>
          <w:shd w:val="clear" w:color="auto" w:fill="FFFFFF"/>
        </w:rPr>
        <w:t>Se prohíbe circular por autopistas y autovías con vehículos de tracción animal, bicicletas, ciclomotores, vehículos de movilidad personal y vehículos para personas de movilidad reducida.</w:t>
      </w:r>
      <w:r>
        <w:rPr>
          <w:rFonts w:ascii="Times New Roman" w:hAnsi="Times New Roman"/>
          <w:b/>
          <w:sz w:val="24"/>
          <w:szCs w:val="24"/>
          <w:shd w:val="clear" w:color="auto" w:fill="FFFFFF"/>
        </w:rPr>
        <w:t>”</w:t>
      </w:r>
    </w:p>
    <w:p w14:paraId="53B6ACAD" w14:textId="77777777" w:rsidR="00234307" w:rsidRDefault="00234307" w:rsidP="00234307">
      <w:pPr>
        <w:ind w:firstLine="708"/>
        <w:jc w:val="both"/>
        <w:rPr>
          <w:rFonts w:ascii="Times New Roman" w:hAnsi="Times New Roman"/>
          <w:sz w:val="24"/>
          <w:szCs w:val="24"/>
          <w:shd w:val="clear" w:color="auto" w:fill="FFFFFF"/>
        </w:rPr>
      </w:pPr>
    </w:p>
    <w:p w14:paraId="220B3B7F" w14:textId="77777777" w:rsidR="00234307" w:rsidRDefault="00234307" w:rsidP="00234307">
      <w:pPr>
        <w:ind w:firstLine="708"/>
        <w:jc w:val="both"/>
        <w:rPr>
          <w:rFonts w:ascii="Times New Roman" w:hAnsi="Times New Roman"/>
          <w:sz w:val="24"/>
          <w:szCs w:val="24"/>
          <w:shd w:val="clear" w:color="auto" w:fill="FFFFFF"/>
        </w:rPr>
      </w:pPr>
    </w:p>
    <w:p w14:paraId="23F63807"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Cinco. Se suprime el apartado 4 del artículo 21.</w:t>
      </w:r>
    </w:p>
    <w:p w14:paraId="37D0238F" w14:textId="77777777" w:rsidR="00234307" w:rsidRDefault="00234307" w:rsidP="00234307">
      <w:pPr>
        <w:ind w:firstLine="708"/>
        <w:jc w:val="both"/>
        <w:rPr>
          <w:rFonts w:ascii="Times New Roman" w:hAnsi="Times New Roman"/>
          <w:sz w:val="24"/>
          <w:szCs w:val="24"/>
          <w:shd w:val="clear" w:color="auto" w:fill="FFFFFF"/>
        </w:rPr>
      </w:pPr>
    </w:p>
    <w:p w14:paraId="46F0F592" w14:textId="77777777" w:rsidR="00234307" w:rsidRDefault="00234307" w:rsidP="00234307">
      <w:pPr>
        <w:ind w:firstLine="708"/>
        <w:jc w:val="both"/>
        <w:rPr>
          <w:rFonts w:ascii="Times New Roman" w:hAnsi="Times New Roman"/>
          <w:sz w:val="24"/>
          <w:szCs w:val="24"/>
          <w:shd w:val="clear" w:color="auto" w:fill="FFFFFF"/>
        </w:rPr>
      </w:pPr>
    </w:p>
    <w:p w14:paraId="2509CCF7"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Cinco bis (nuevo)</w:t>
      </w:r>
      <w:r w:rsidRPr="00C11BC9">
        <w:rPr>
          <w:rFonts w:ascii="Times New Roman" w:hAnsi="Times New Roman"/>
          <w:b/>
          <w:sz w:val="24"/>
          <w:szCs w:val="24"/>
          <w:shd w:val="clear" w:color="auto" w:fill="FFFFFF"/>
        </w:rPr>
        <w:t>. Se modifica el apartado 2 del artículo 22, que queda redactado en los siguientes términos:</w:t>
      </w:r>
    </w:p>
    <w:p w14:paraId="0408DAEE" w14:textId="77777777" w:rsidR="00234307" w:rsidRDefault="00234307" w:rsidP="00234307">
      <w:pPr>
        <w:ind w:firstLine="708"/>
        <w:jc w:val="both"/>
        <w:rPr>
          <w:rFonts w:ascii="Times New Roman" w:hAnsi="Times New Roman"/>
          <w:b/>
          <w:sz w:val="24"/>
          <w:szCs w:val="24"/>
          <w:shd w:val="clear" w:color="auto" w:fill="FFFFFF"/>
        </w:rPr>
      </w:pPr>
    </w:p>
    <w:p w14:paraId="62C37C9A" w14:textId="77777777" w:rsidR="00234307" w:rsidRPr="00C11BC9"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Pr="00C11BC9">
        <w:rPr>
          <w:rFonts w:ascii="Times New Roman" w:hAnsi="Times New Roman"/>
          <w:b/>
          <w:sz w:val="24"/>
          <w:szCs w:val="24"/>
          <w:shd w:val="clear" w:color="auto" w:fill="FFFFFF"/>
        </w:rPr>
        <w:t>2. El conductor de un vehículo que circule detrás de otro debe dejar entre ambos un espacio libre que le permita detenerse, en caso de frenado brusco, sin colisionar con él, teniendo en cuenta especialmente la velocidad y las condiciones</w:t>
      </w:r>
      <w:r>
        <w:rPr>
          <w:rFonts w:ascii="Times New Roman" w:hAnsi="Times New Roman"/>
          <w:b/>
          <w:sz w:val="24"/>
          <w:szCs w:val="24"/>
          <w:shd w:val="clear" w:color="auto" w:fill="FFFFFF"/>
        </w:rPr>
        <w:t xml:space="preserve"> </w:t>
      </w:r>
      <w:r w:rsidRPr="00C11BC9">
        <w:rPr>
          <w:rFonts w:ascii="Times New Roman" w:hAnsi="Times New Roman"/>
          <w:b/>
          <w:sz w:val="24"/>
          <w:szCs w:val="24"/>
          <w:shd w:val="clear" w:color="auto" w:fill="FFFFFF"/>
        </w:rPr>
        <w:t xml:space="preserve">de adherencia y frenado. No obstante, se permite a los conductores de bicicletas circular en grupo sin mantener tal separación, poniendo en esta ocasión especial atención a fin </w:t>
      </w:r>
      <w:r>
        <w:rPr>
          <w:rFonts w:ascii="Times New Roman" w:hAnsi="Times New Roman"/>
          <w:b/>
          <w:sz w:val="24"/>
          <w:szCs w:val="24"/>
          <w:shd w:val="clear" w:color="auto" w:fill="FFFFFF"/>
        </w:rPr>
        <w:t>de evitar alcances entre ellos.”</w:t>
      </w:r>
    </w:p>
    <w:p w14:paraId="00901D3B" w14:textId="77777777" w:rsidR="00234307" w:rsidRDefault="00234307" w:rsidP="00234307">
      <w:pPr>
        <w:ind w:firstLine="708"/>
        <w:jc w:val="both"/>
        <w:rPr>
          <w:rFonts w:ascii="Times New Roman" w:hAnsi="Times New Roman"/>
          <w:sz w:val="24"/>
          <w:szCs w:val="24"/>
          <w:shd w:val="clear" w:color="auto" w:fill="FFFFFF"/>
        </w:rPr>
      </w:pPr>
    </w:p>
    <w:p w14:paraId="33BE0885"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Cinco ter (nuevo). El apartado 4 del artículo 35 quedará redactado del modo siguiente:</w:t>
      </w:r>
    </w:p>
    <w:p w14:paraId="1C59B6FA" w14:textId="77777777" w:rsidR="00234307" w:rsidRDefault="00234307" w:rsidP="00234307">
      <w:pPr>
        <w:ind w:firstLine="708"/>
        <w:jc w:val="both"/>
        <w:rPr>
          <w:rFonts w:ascii="Times New Roman" w:hAnsi="Times New Roman"/>
          <w:b/>
          <w:sz w:val="24"/>
          <w:szCs w:val="24"/>
          <w:shd w:val="clear" w:color="auto" w:fill="FFFFFF"/>
        </w:rPr>
      </w:pPr>
    </w:p>
    <w:p w14:paraId="38CD5FF0" w14:textId="77777777" w:rsidR="00234307" w:rsidRPr="00206EAF"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“4. El conductor de un vehículo que pretenda realizar un adelantamiento a un ciclo o ciclomotor, o conjunto de ellos, debe realizarlo ocupando parte o la totalidad del carril contiguo o contrario, en su caso, de la calzada y guardando una anchura de seguridad de, al menos, 1,5 metros, salvo cuando la calzada cuente con más de un carril por sentido, en cuyo caso será obligatorio el cambio completo de carril. Queda prohibido adelantar poniendo en peligro o entorpeciendo a ciclistas que circulen en sentido contrario, incluso si estos ciclistas circulan por el arcén.”</w:t>
      </w:r>
    </w:p>
    <w:p w14:paraId="39E6447B" w14:textId="77777777" w:rsidR="00234307" w:rsidRDefault="00234307" w:rsidP="00234307">
      <w:pPr>
        <w:ind w:firstLine="708"/>
        <w:jc w:val="both"/>
        <w:rPr>
          <w:rFonts w:ascii="Times New Roman" w:hAnsi="Times New Roman"/>
          <w:sz w:val="24"/>
          <w:szCs w:val="24"/>
          <w:shd w:val="clear" w:color="auto" w:fill="FFFFFF"/>
        </w:rPr>
      </w:pPr>
    </w:p>
    <w:p w14:paraId="51DDED03"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Cinco quater (nuevo). Se modifica el artículo 47, que queda redactado como sigue:</w:t>
      </w:r>
    </w:p>
    <w:p w14:paraId="49DA6D1F" w14:textId="77777777" w:rsidR="00234307" w:rsidRPr="00C5123C" w:rsidRDefault="00234307" w:rsidP="00234307">
      <w:pPr>
        <w:ind w:firstLine="708"/>
        <w:jc w:val="both"/>
        <w:rPr>
          <w:rFonts w:ascii="Times New Roman" w:hAnsi="Times New Roman"/>
          <w:b/>
          <w:sz w:val="24"/>
          <w:szCs w:val="24"/>
          <w:shd w:val="clear" w:color="auto" w:fill="FFFFFF"/>
        </w:rPr>
      </w:pPr>
    </w:p>
    <w:p w14:paraId="5B9920B7"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Pr="00C5123C">
        <w:rPr>
          <w:rFonts w:ascii="Times New Roman" w:hAnsi="Times New Roman"/>
          <w:b/>
          <w:sz w:val="24"/>
          <w:szCs w:val="24"/>
          <w:shd w:val="clear" w:color="auto" w:fill="FFFFFF"/>
        </w:rPr>
        <w:t>Artículo 47. Cinturón, casco y restantes elementos de seguridad.</w:t>
      </w:r>
    </w:p>
    <w:p w14:paraId="1C89003F" w14:textId="77777777" w:rsidR="00234307" w:rsidRDefault="00234307" w:rsidP="00234307">
      <w:pPr>
        <w:ind w:firstLine="708"/>
        <w:jc w:val="both"/>
        <w:rPr>
          <w:rFonts w:ascii="Times New Roman" w:hAnsi="Times New Roman"/>
          <w:b/>
          <w:sz w:val="24"/>
          <w:szCs w:val="24"/>
          <w:shd w:val="clear" w:color="auto" w:fill="FFFFFF"/>
        </w:rPr>
      </w:pPr>
    </w:p>
    <w:p w14:paraId="4EDB3CB7" w14:textId="77777777" w:rsidR="00234307" w:rsidRDefault="00234307" w:rsidP="00234307">
      <w:pPr>
        <w:ind w:firstLine="708"/>
        <w:jc w:val="both"/>
        <w:rPr>
          <w:rFonts w:ascii="Times New Roman" w:hAnsi="Times New Roman"/>
          <w:b/>
          <w:sz w:val="24"/>
          <w:szCs w:val="24"/>
          <w:shd w:val="clear" w:color="auto" w:fill="FFFFFF"/>
        </w:rPr>
      </w:pPr>
      <w:r w:rsidRPr="00C5123C">
        <w:rPr>
          <w:rFonts w:ascii="Times New Roman" w:hAnsi="Times New Roman"/>
          <w:b/>
          <w:sz w:val="24"/>
          <w:szCs w:val="24"/>
          <w:shd w:val="clear" w:color="auto" w:fill="FFFFFF"/>
        </w:rPr>
        <w:t xml:space="preserve">El conductor y ocupantes de vehículos a motor y ciclomotores están obligados a utilizar el cinturón de seguridad, el casco y demás elementos de protección en los términos que </w:t>
      </w:r>
      <w:r>
        <w:rPr>
          <w:rFonts w:ascii="Times New Roman" w:hAnsi="Times New Roman"/>
          <w:b/>
          <w:sz w:val="24"/>
          <w:szCs w:val="24"/>
          <w:shd w:val="clear" w:color="auto" w:fill="FFFFFF"/>
        </w:rPr>
        <w:t>reglamentariamente se determine</w:t>
      </w:r>
      <w:r w:rsidRPr="00C5123C">
        <w:rPr>
          <w:rFonts w:ascii="Times New Roman" w:hAnsi="Times New Roman"/>
          <w:b/>
          <w:sz w:val="24"/>
          <w:szCs w:val="24"/>
          <w:shd w:val="clear" w:color="auto" w:fill="FFFFFF"/>
        </w:rPr>
        <w:t xml:space="preserve">. </w:t>
      </w:r>
    </w:p>
    <w:p w14:paraId="4BB50B6D" w14:textId="77777777" w:rsidR="00234307" w:rsidRDefault="00234307" w:rsidP="00234307">
      <w:pPr>
        <w:ind w:firstLine="708"/>
        <w:jc w:val="both"/>
        <w:rPr>
          <w:rFonts w:ascii="Times New Roman" w:hAnsi="Times New Roman"/>
          <w:b/>
          <w:sz w:val="24"/>
          <w:szCs w:val="24"/>
          <w:shd w:val="clear" w:color="auto" w:fill="FFFFFF"/>
        </w:rPr>
      </w:pPr>
      <w:r w:rsidRPr="00C5123C">
        <w:rPr>
          <w:rFonts w:ascii="Times New Roman" w:hAnsi="Times New Roman"/>
          <w:b/>
          <w:sz w:val="24"/>
          <w:szCs w:val="24"/>
          <w:shd w:val="clear" w:color="auto" w:fill="FFFFFF"/>
        </w:rPr>
        <w:t>El conductor de un vehículo de</w:t>
      </w:r>
      <w:r>
        <w:rPr>
          <w:rFonts w:ascii="Times New Roman" w:hAnsi="Times New Roman"/>
          <w:b/>
          <w:sz w:val="24"/>
          <w:szCs w:val="24"/>
          <w:shd w:val="clear" w:color="auto" w:fill="FFFFFF"/>
        </w:rPr>
        <w:t xml:space="preserve"> </w:t>
      </w:r>
      <w:r w:rsidRPr="00C5123C">
        <w:rPr>
          <w:rFonts w:ascii="Times New Roman" w:hAnsi="Times New Roman"/>
          <w:b/>
          <w:sz w:val="24"/>
          <w:szCs w:val="24"/>
          <w:shd w:val="clear" w:color="auto" w:fill="FFFFFF"/>
        </w:rPr>
        <w:t xml:space="preserve">movilidad personal estará obligado a utilizar casco de protección en los términos que </w:t>
      </w:r>
      <w:r>
        <w:rPr>
          <w:rFonts w:ascii="Times New Roman" w:hAnsi="Times New Roman"/>
          <w:b/>
          <w:sz w:val="24"/>
          <w:szCs w:val="24"/>
          <w:shd w:val="clear" w:color="auto" w:fill="FFFFFF"/>
        </w:rPr>
        <w:t>reglamentariamente se determine</w:t>
      </w:r>
      <w:r w:rsidRPr="00C5123C">
        <w:rPr>
          <w:rFonts w:ascii="Times New Roman" w:hAnsi="Times New Roman"/>
          <w:b/>
          <w:sz w:val="24"/>
          <w:szCs w:val="24"/>
          <w:shd w:val="clear" w:color="auto" w:fill="FFFFFF"/>
        </w:rPr>
        <w:t>.</w:t>
      </w:r>
    </w:p>
    <w:p w14:paraId="7B84315B" w14:textId="77777777" w:rsidR="00234307" w:rsidRDefault="00234307" w:rsidP="00234307">
      <w:pPr>
        <w:ind w:firstLine="708"/>
        <w:jc w:val="both"/>
        <w:rPr>
          <w:rFonts w:ascii="Times New Roman" w:hAnsi="Times New Roman"/>
          <w:b/>
          <w:sz w:val="24"/>
          <w:szCs w:val="24"/>
          <w:shd w:val="clear" w:color="auto" w:fill="FFFFFF"/>
        </w:rPr>
      </w:pPr>
      <w:r w:rsidRPr="00C5123C">
        <w:rPr>
          <w:rFonts w:ascii="Times New Roman" w:hAnsi="Times New Roman"/>
          <w:b/>
          <w:sz w:val="24"/>
          <w:szCs w:val="24"/>
          <w:shd w:val="clear" w:color="auto" w:fill="FFFFFF"/>
        </w:rPr>
        <w:t>El conductor y, en su caso, los ocupantes de bicicletas y ciclos en general estarán obligados a utilizar el casco de protección en las vías urbanas, interurbanas y travesías, en los términos que reglamentariamente se determine siendo</w:t>
      </w:r>
      <w:r>
        <w:rPr>
          <w:rFonts w:ascii="Times New Roman" w:hAnsi="Times New Roman"/>
          <w:b/>
          <w:sz w:val="24"/>
          <w:szCs w:val="24"/>
          <w:shd w:val="clear" w:color="auto" w:fill="FFFFFF"/>
        </w:rPr>
        <w:t xml:space="preserve"> </w:t>
      </w:r>
      <w:r w:rsidRPr="00C5123C">
        <w:rPr>
          <w:rFonts w:ascii="Times New Roman" w:hAnsi="Times New Roman"/>
          <w:b/>
          <w:sz w:val="24"/>
          <w:szCs w:val="24"/>
          <w:shd w:val="clear" w:color="auto" w:fill="FFFFFF"/>
        </w:rPr>
        <w:t>obligatorio su uso por los menores de dieciséis años, y también por quienes circulen por vías interurbanas.</w:t>
      </w:r>
    </w:p>
    <w:p w14:paraId="19666B51" w14:textId="77777777" w:rsidR="00234307" w:rsidRPr="00C5123C" w:rsidRDefault="00234307" w:rsidP="00234307">
      <w:pPr>
        <w:ind w:firstLine="708"/>
        <w:jc w:val="both"/>
        <w:rPr>
          <w:rFonts w:ascii="Times New Roman" w:hAnsi="Times New Roman"/>
          <w:b/>
          <w:sz w:val="24"/>
          <w:szCs w:val="24"/>
          <w:shd w:val="clear" w:color="auto" w:fill="FFFFFF"/>
        </w:rPr>
      </w:pPr>
      <w:r w:rsidRPr="00C5123C">
        <w:rPr>
          <w:rFonts w:ascii="Times New Roman" w:hAnsi="Times New Roman"/>
          <w:b/>
          <w:sz w:val="24"/>
          <w:szCs w:val="24"/>
          <w:shd w:val="clear" w:color="auto" w:fill="FFFFFF"/>
        </w:rPr>
        <w:t>Reglamentariamente se fijarán las excepciones a lo previsto en este apartado.</w:t>
      </w:r>
      <w:r>
        <w:rPr>
          <w:rFonts w:ascii="Times New Roman" w:hAnsi="Times New Roman"/>
          <w:b/>
          <w:sz w:val="24"/>
          <w:szCs w:val="24"/>
          <w:shd w:val="clear" w:color="auto" w:fill="FFFFFF"/>
        </w:rPr>
        <w:t>”</w:t>
      </w:r>
    </w:p>
    <w:p w14:paraId="092FD4A0" w14:textId="77777777" w:rsidR="00234307" w:rsidRDefault="00234307" w:rsidP="00234307">
      <w:pPr>
        <w:ind w:firstLine="708"/>
        <w:jc w:val="both"/>
        <w:rPr>
          <w:rFonts w:ascii="Times New Roman" w:hAnsi="Times New Roman"/>
          <w:b/>
          <w:sz w:val="24"/>
          <w:szCs w:val="24"/>
          <w:shd w:val="clear" w:color="auto" w:fill="FFFFFF"/>
        </w:rPr>
      </w:pPr>
    </w:p>
    <w:p w14:paraId="0AFCBB92" w14:textId="77777777" w:rsidR="00234307" w:rsidRDefault="00234307" w:rsidP="00234307">
      <w:pPr>
        <w:ind w:firstLine="708"/>
        <w:jc w:val="both"/>
        <w:rPr>
          <w:rFonts w:ascii="Times New Roman" w:hAnsi="Times New Roman"/>
          <w:b/>
          <w:sz w:val="24"/>
          <w:szCs w:val="24"/>
          <w:shd w:val="clear" w:color="auto" w:fill="FFFFFF"/>
        </w:rPr>
      </w:pPr>
    </w:p>
    <w:p w14:paraId="1CB4816B" w14:textId="77777777" w:rsidR="00234307" w:rsidRDefault="00234307" w:rsidP="00234307">
      <w:pPr>
        <w:ind w:firstLine="708"/>
        <w:jc w:val="both"/>
        <w:rPr>
          <w:rFonts w:ascii="Times New Roman" w:hAnsi="Times New Roman"/>
          <w:b/>
          <w:sz w:val="24"/>
          <w:szCs w:val="24"/>
          <w:shd w:val="clear" w:color="auto" w:fill="FFFFFF"/>
        </w:rPr>
      </w:pPr>
      <w:r w:rsidRPr="00197CE6">
        <w:rPr>
          <w:rFonts w:ascii="Times New Roman" w:hAnsi="Times New Roman"/>
          <w:b/>
          <w:sz w:val="24"/>
          <w:szCs w:val="24"/>
          <w:shd w:val="clear" w:color="auto" w:fill="FFFFFF"/>
        </w:rPr>
        <w:t>C</w:t>
      </w:r>
      <w:r>
        <w:rPr>
          <w:rFonts w:ascii="Times New Roman" w:hAnsi="Times New Roman"/>
          <w:b/>
          <w:sz w:val="24"/>
          <w:szCs w:val="24"/>
          <w:shd w:val="clear" w:color="auto" w:fill="FFFFFF"/>
        </w:rPr>
        <w:t>inco quinquies (nuevo)</w:t>
      </w:r>
      <w:r w:rsidRPr="00197CE6">
        <w:rPr>
          <w:rFonts w:ascii="Times New Roman" w:hAnsi="Times New Roman"/>
          <w:b/>
          <w:sz w:val="24"/>
          <w:szCs w:val="24"/>
          <w:shd w:val="clear" w:color="auto" w:fill="FFFFFF"/>
        </w:rPr>
        <w:t>. El apartado 1 del artículo 59 quedará redactado del modo siguiente:</w:t>
      </w:r>
    </w:p>
    <w:p w14:paraId="53D5B43F" w14:textId="77777777" w:rsidR="00234307" w:rsidRDefault="00234307" w:rsidP="00234307">
      <w:pPr>
        <w:jc w:val="both"/>
        <w:rPr>
          <w:rFonts w:ascii="Times New Roman" w:hAnsi="Times New Roman"/>
          <w:b/>
          <w:sz w:val="24"/>
          <w:szCs w:val="24"/>
          <w:shd w:val="clear" w:color="auto" w:fill="FFFFFF"/>
        </w:rPr>
      </w:pPr>
    </w:p>
    <w:p w14:paraId="4870AE93"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Pr="00197CE6">
        <w:rPr>
          <w:rFonts w:ascii="Times New Roman" w:hAnsi="Times New Roman"/>
          <w:b/>
          <w:sz w:val="24"/>
          <w:szCs w:val="24"/>
          <w:shd w:val="clear" w:color="auto" w:fill="FFFFFF"/>
        </w:rPr>
        <w:t>1. Con objeto de garantizar la aptitud de los conductores para manejar los vehículos y la idoneidad de estos para circular con el mínimo de riesgo posible, la circulación de vehículos a motor y de ciclomotores requerirá de la obtención de</w:t>
      </w:r>
      <w:r>
        <w:rPr>
          <w:rFonts w:ascii="Times New Roman" w:hAnsi="Times New Roman"/>
          <w:b/>
          <w:sz w:val="24"/>
          <w:szCs w:val="24"/>
          <w:shd w:val="clear" w:color="auto" w:fill="FFFFFF"/>
        </w:rPr>
        <w:t xml:space="preserve"> </w:t>
      </w:r>
      <w:r w:rsidRPr="00197CE6">
        <w:rPr>
          <w:rFonts w:ascii="Times New Roman" w:hAnsi="Times New Roman"/>
          <w:b/>
          <w:sz w:val="24"/>
          <w:szCs w:val="24"/>
          <w:shd w:val="clear" w:color="auto" w:fill="FFFFFF"/>
        </w:rPr>
        <w:t>la correspondiente autorización administrativa previa.</w:t>
      </w:r>
    </w:p>
    <w:p w14:paraId="25E62781" w14:textId="77777777" w:rsidR="00234307" w:rsidRDefault="00234307" w:rsidP="00234307">
      <w:pPr>
        <w:ind w:firstLine="708"/>
        <w:jc w:val="both"/>
        <w:rPr>
          <w:rFonts w:ascii="Times New Roman" w:hAnsi="Times New Roman"/>
          <w:b/>
          <w:sz w:val="24"/>
          <w:szCs w:val="24"/>
          <w:shd w:val="clear" w:color="auto" w:fill="FFFFFF"/>
        </w:rPr>
      </w:pPr>
      <w:r w:rsidRPr="00197CE6">
        <w:rPr>
          <w:rFonts w:ascii="Times New Roman" w:hAnsi="Times New Roman"/>
          <w:b/>
          <w:sz w:val="24"/>
          <w:szCs w:val="24"/>
          <w:shd w:val="clear" w:color="auto" w:fill="FFFFFF"/>
        </w:rPr>
        <w:t>Reglamentariamente se fijarán los datos que han de constar en las autorizaciones de los conductores y de los vehículos.</w:t>
      </w:r>
    </w:p>
    <w:p w14:paraId="09863B23" w14:textId="77777777" w:rsidR="00234307" w:rsidRDefault="00234307" w:rsidP="00234307">
      <w:pPr>
        <w:ind w:firstLine="708"/>
        <w:jc w:val="both"/>
        <w:rPr>
          <w:rFonts w:ascii="Times New Roman" w:hAnsi="Times New Roman"/>
          <w:b/>
          <w:sz w:val="24"/>
          <w:szCs w:val="24"/>
          <w:shd w:val="clear" w:color="auto" w:fill="FFFFFF"/>
        </w:rPr>
      </w:pPr>
      <w:r w:rsidRPr="00197CE6">
        <w:rPr>
          <w:rFonts w:ascii="Times New Roman" w:hAnsi="Times New Roman"/>
          <w:b/>
          <w:sz w:val="24"/>
          <w:szCs w:val="24"/>
          <w:shd w:val="clear" w:color="auto" w:fill="FFFFFF"/>
        </w:rPr>
        <w:t>La tenencia de la autorización administrativa podrá acreditarse mediante su pr</w:t>
      </w:r>
      <w:r>
        <w:rPr>
          <w:rFonts w:ascii="Times New Roman" w:hAnsi="Times New Roman"/>
          <w:b/>
          <w:sz w:val="24"/>
          <w:szCs w:val="24"/>
          <w:shd w:val="clear" w:color="auto" w:fill="FFFFFF"/>
        </w:rPr>
        <w:t>esentación física o digital.”</w:t>
      </w:r>
    </w:p>
    <w:p w14:paraId="7D9754D3" w14:textId="77777777" w:rsidR="00234307" w:rsidRDefault="00234307" w:rsidP="00234307">
      <w:pPr>
        <w:jc w:val="both"/>
        <w:rPr>
          <w:rFonts w:ascii="Times New Roman" w:hAnsi="Times New Roman"/>
          <w:b/>
          <w:sz w:val="24"/>
          <w:szCs w:val="24"/>
          <w:shd w:val="clear" w:color="auto" w:fill="FFFFFF"/>
        </w:rPr>
      </w:pPr>
    </w:p>
    <w:p w14:paraId="319E1BD0" w14:textId="77777777" w:rsidR="00234307" w:rsidRDefault="00234307" w:rsidP="00234307">
      <w:pPr>
        <w:jc w:val="both"/>
        <w:rPr>
          <w:rFonts w:ascii="Times New Roman" w:hAnsi="Times New Roman"/>
          <w:b/>
          <w:sz w:val="24"/>
          <w:szCs w:val="24"/>
          <w:shd w:val="clear" w:color="auto" w:fill="FFFFFF"/>
        </w:rPr>
      </w:pPr>
      <w:r>
        <w:rPr>
          <w:rFonts w:ascii="Times New Roman" w:hAnsi="Times New Roman"/>
          <w:b/>
          <w:sz w:val="24"/>
          <w:szCs w:val="24"/>
          <w:shd w:val="clear" w:color="auto" w:fill="FFFFFF"/>
        </w:rPr>
        <w:tab/>
        <w:t>Cinco sexies (nuevo). Se modifica el apartado 1 del artículo 62, que queda redactado del siguiente modo:</w:t>
      </w:r>
    </w:p>
    <w:p w14:paraId="199DC977" w14:textId="77777777" w:rsidR="00234307" w:rsidRDefault="00234307" w:rsidP="00234307">
      <w:pPr>
        <w:jc w:val="both"/>
        <w:rPr>
          <w:rFonts w:ascii="Times New Roman" w:hAnsi="Times New Roman"/>
          <w:b/>
          <w:sz w:val="24"/>
          <w:szCs w:val="24"/>
          <w:shd w:val="clear" w:color="auto" w:fill="FFFFFF"/>
        </w:rPr>
      </w:pPr>
    </w:p>
    <w:p w14:paraId="554697F8" w14:textId="77777777" w:rsidR="00234307" w:rsidRDefault="00234307" w:rsidP="00234307">
      <w:pPr>
        <w:jc w:val="both"/>
        <w:rPr>
          <w:rFonts w:ascii="Times New Roman" w:hAnsi="Times New Roman"/>
          <w:b/>
          <w:sz w:val="24"/>
          <w:szCs w:val="24"/>
          <w:shd w:val="clear" w:color="auto" w:fill="FFFFFF"/>
        </w:rPr>
      </w:pPr>
      <w:r>
        <w:rPr>
          <w:rFonts w:ascii="Times New Roman" w:hAnsi="Times New Roman"/>
          <w:b/>
          <w:sz w:val="24"/>
          <w:szCs w:val="24"/>
          <w:shd w:val="clear" w:color="auto" w:fill="FFFFFF"/>
        </w:rPr>
        <w:tab/>
        <w:t>“Artículo 62. Centros de formación y reconocimiento de conductores.</w:t>
      </w:r>
    </w:p>
    <w:p w14:paraId="1040F8B6" w14:textId="77777777" w:rsidR="00234307" w:rsidRDefault="00234307" w:rsidP="00234307">
      <w:pPr>
        <w:jc w:val="both"/>
        <w:rPr>
          <w:rFonts w:ascii="Times New Roman" w:hAnsi="Times New Roman"/>
          <w:b/>
          <w:sz w:val="24"/>
          <w:szCs w:val="24"/>
          <w:shd w:val="clear" w:color="auto" w:fill="FFFFFF"/>
        </w:rPr>
      </w:pPr>
    </w:p>
    <w:p w14:paraId="27921C03"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1. La enseñanza de los conocimientos y técnica necesarios para la conducción, así como el posterior perfeccionamiento y renovación de conocimientos se ejercerán por centros de formación, que podrán constituir secciones o sucursales con la misma titularidad y denominación.</w:t>
      </w:r>
    </w:p>
    <w:p w14:paraId="2B4953EA"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Los centros de formación requerirán autorización previa, que tendrá validez en todo el territorio español en el caso de que se establezcan secciones o sucursales, sin que pueda exigirse más de un establecimiento físico o local, en los términos que reglamentariamente se establezca.</w:t>
      </w:r>
    </w:p>
    <w:p w14:paraId="37251405" w14:textId="77777777" w:rsidR="00234307" w:rsidRPr="00197CE6"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La enseñanza de la conducción relativa a los conocimientos teóricos necesarios para la obtención del permiso de conducir, podrá efectuarse a distancia.”</w:t>
      </w:r>
    </w:p>
    <w:p w14:paraId="247DDFC1" w14:textId="77777777" w:rsidR="00234307" w:rsidRDefault="00234307" w:rsidP="00234307">
      <w:pPr>
        <w:ind w:firstLine="708"/>
        <w:jc w:val="both"/>
        <w:rPr>
          <w:rFonts w:ascii="Times New Roman" w:hAnsi="Times New Roman"/>
          <w:b/>
          <w:sz w:val="24"/>
          <w:szCs w:val="24"/>
          <w:shd w:val="clear" w:color="auto" w:fill="FFFFFF"/>
        </w:rPr>
      </w:pPr>
    </w:p>
    <w:p w14:paraId="78AF6E0C" w14:textId="77777777" w:rsidR="007E0300" w:rsidRPr="00197CE6" w:rsidRDefault="007E0300" w:rsidP="00234307">
      <w:pPr>
        <w:ind w:firstLine="708"/>
        <w:jc w:val="both"/>
        <w:rPr>
          <w:rFonts w:ascii="Times New Roman" w:hAnsi="Times New Roman"/>
          <w:b/>
          <w:sz w:val="24"/>
          <w:szCs w:val="24"/>
          <w:shd w:val="clear" w:color="auto" w:fill="FFFFFF"/>
        </w:rPr>
      </w:pPr>
    </w:p>
    <w:p w14:paraId="0BFDC416"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Seis. Se añade un apartado 5 al artículo 63 con el siguiente contenido:</w:t>
      </w:r>
    </w:p>
    <w:p w14:paraId="215832B9" w14:textId="77777777" w:rsidR="00234307" w:rsidRDefault="00234307" w:rsidP="00234307">
      <w:pPr>
        <w:ind w:firstLine="708"/>
        <w:jc w:val="both"/>
        <w:rPr>
          <w:rFonts w:ascii="Times New Roman" w:hAnsi="Times New Roman"/>
          <w:sz w:val="24"/>
          <w:szCs w:val="24"/>
          <w:shd w:val="clear" w:color="auto" w:fill="FFFFFF"/>
        </w:rPr>
      </w:pPr>
    </w:p>
    <w:p w14:paraId="4F9E958F"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5. La superación de cursos de conducción segura y eficiente a los que se hace referencia en el anexo VIII, siempre que se cumplan los requisitos establecidos y se tenga saldo positivo, compensará con dos puntos adicionales hasta un máximo</w:t>
      </w:r>
      <w:r w:rsidRPr="0024008E">
        <w:rPr>
          <w:rFonts w:ascii="Times New Roman" w:hAnsi="Times New Roman"/>
          <w:sz w:val="24"/>
          <w:szCs w:val="24"/>
        </w:rPr>
        <w:br/>
      </w:r>
      <w:r w:rsidRPr="0024008E">
        <w:rPr>
          <w:rFonts w:ascii="Times New Roman" w:hAnsi="Times New Roman"/>
          <w:sz w:val="24"/>
          <w:szCs w:val="24"/>
          <w:shd w:val="clear" w:color="auto" w:fill="FFFFFF"/>
        </w:rPr>
        <w:t>de quince puntos y con una frecuencia máxima de un curso de cada tipo cada dos años.</w:t>
      </w:r>
      <w:r>
        <w:rPr>
          <w:rFonts w:ascii="Times New Roman" w:hAnsi="Times New Roman"/>
          <w:sz w:val="24"/>
          <w:szCs w:val="24"/>
          <w:shd w:val="clear" w:color="auto" w:fill="FFFFFF"/>
        </w:rPr>
        <w:t>”</w:t>
      </w:r>
    </w:p>
    <w:p w14:paraId="11DC6B30" w14:textId="77777777" w:rsidR="00234307" w:rsidRDefault="00234307" w:rsidP="00234307">
      <w:pPr>
        <w:ind w:firstLine="708"/>
        <w:jc w:val="both"/>
        <w:rPr>
          <w:rFonts w:ascii="Times New Roman" w:hAnsi="Times New Roman"/>
          <w:sz w:val="24"/>
          <w:szCs w:val="24"/>
          <w:shd w:val="clear" w:color="auto" w:fill="FFFFFF"/>
        </w:rPr>
      </w:pPr>
    </w:p>
    <w:p w14:paraId="5008DAEA" w14:textId="77777777" w:rsidR="00234307" w:rsidRDefault="00234307" w:rsidP="00234307">
      <w:pPr>
        <w:ind w:firstLine="708"/>
        <w:jc w:val="both"/>
        <w:rPr>
          <w:rFonts w:ascii="Times New Roman" w:hAnsi="Times New Roman"/>
          <w:sz w:val="24"/>
          <w:szCs w:val="24"/>
          <w:shd w:val="clear" w:color="auto" w:fill="FFFFFF"/>
        </w:rPr>
      </w:pPr>
    </w:p>
    <w:p w14:paraId="7EC331F9"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Siete. Se suprime el segundo párrafo del apartado 1 del artículo 65.</w:t>
      </w:r>
    </w:p>
    <w:p w14:paraId="21611E09" w14:textId="77777777" w:rsidR="00234307" w:rsidRDefault="00234307" w:rsidP="00234307">
      <w:pPr>
        <w:ind w:firstLine="708"/>
        <w:jc w:val="both"/>
        <w:rPr>
          <w:rFonts w:ascii="Times New Roman" w:hAnsi="Times New Roman"/>
          <w:sz w:val="24"/>
          <w:szCs w:val="24"/>
          <w:shd w:val="clear" w:color="auto" w:fill="FFFFFF"/>
        </w:rPr>
      </w:pPr>
    </w:p>
    <w:p w14:paraId="25CA0D6C"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Siete </w:t>
      </w:r>
      <w:r w:rsidRPr="00197CE6">
        <w:rPr>
          <w:rFonts w:ascii="Times New Roman" w:hAnsi="Times New Roman"/>
          <w:b/>
          <w:sz w:val="24"/>
          <w:szCs w:val="24"/>
          <w:shd w:val="clear" w:color="auto" w:fill="FFFFFF"/>
        </w:rPr>
        <w:t>bis</w:t>
      </w:r>
      <w:r>
        <w:rPr>
          <w:rFonts w:ascii="Times New Roman" w:hAnsi="Times New Roman"/>
          <w:b/>
          <w:sz w:val="24"/>
          <w:szCs w:val="24"/>
          <w:shd w:val="clear" w:color="auto" w:fill="FFFFFF"/>
        </w:rPr>
        <w:t xml:space="preserve"> (nuevo)</w:t>
      </w:r>
      <w:r w:rsidRPr="00197CE6">
        <w:rPr>
          <w:rFonts w:ascii="Times New Roman" w:hAnsi="Times New Roman"/>
          <w:b/>
          <w:sz w:val="24"/>
          <w:szCs w:val="24"/>
          <w:shd w:val="clear" w:color="auto" w:fill="FFFFFF"/>
        </w:rPr>
        <w:t>. Se introduce una nueva letra b) bis en el artículo 75 que quedará redactada del modo siguiente:</w:t>
      </w:r>
    </w:p>
    <w:p w14:paraId="5371AD05" w14:textId="77777777" w:rsidR="00234307" w:rsidRDefault="00234307" w:rsidP="00234307">
      <w:pPr>
        <w:ind w:firstLine="708"/>
        <w:jc w:val="both"/>
        <w:rPr>
          <w:rFonts w:ascii="Times New Roman" w:hAnsi="Times New Roman"/>
          <w:b/>
          <w:sz w:val="24"/>
          <w:szCs w:val="24"/>
          <w:shd w:val="clear" w:color="auto" w:fill="FFFFFF"/>
        </w:rPr>
      </w:pPr>
    </w:p>
    <w:p w14:paraId="4B0768EA" w14:textId="77777777" w:rsidR="00234307" w:rsidRPr="00197CE6"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Pr="00197CE6">
        <w:rPr>
          <w:rFonts w:ascii="Times New Roman" w:hAnsi="Times New Roman"/>
          <w:b/>
          <w:sz w:val="24"/>
          <w:szCs w:val="24"/>
          <w:shd w:val="clear" w:color="auto" w:fill="FFFFFF"/>
        </w:rPr>
        <w:t>b) bis. El impago de peaje, tasa o precio público, cuando estos fueran exigibles.</w:t>
      </w:r>
      <w:r>
        <w:rPr>
          <w:rFonts w:ascii="Times New Roman" w:hAnsi="Times New Roman"/>
          <w:b/>
          <w:sz w:val="24"/>
          <w:szCs w:val="24"/>
          <w:shd w:val="clear" w:color="auto" w:fill="FFFFFF"/>
        </w:rPr>
        <w:t>”</w:t>
      </w:r>
    </w:p>
    <w:p w14:paraId="7650B983" w14:textId="77777777" w:rsidR="00234307" w:rsidRDefault="00234307" w:rsidP="00234307">
      <w:pPr>
        <w:ind w:firstLine="708"/>
        <w:jc w:val="both"/>
        <w:rPr>
          <w:rFonts w:ascii="Times New Roman" w:hAnsi="Times New Roman"/>
          <w:sz w:val="24"/>
          <w:szCs w:val="24"/>
          <w:shd w:val="clear" w:color="auto" w:fill="FFFFFF"/>
        </w:rPr>
      </w:pPr>
    </w:p>
    <w:p w14:paraId="11E9D4FF" w14:textId="77777777" w:rsidR="00234307" w:rsidRDefault="00234307" w:rsidP="00234307">
      <w:pPr>
        <w:ind w:firstLine="708"/>
        <w:jc w:val="both"/>
        <w:rPr>
          <w:rFonts w:ascii="Times New Roman" w:hAnsi="Times New Roman"/>
          <w:sz w:val="24"/>
          <w:szCs w:val="24"/>
          <w:shd w:val="clear" w:color="auto" w:fill="FFFFFF"/>
        </w:rPr>
      </w:pPr>
    </w:p>
    <w:p w14:paraId="529CFE99"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Ocho. Se</w:t>
      </w:r>
      <w:r>
        <w:rPr>
          <w:rFonts w:ascii="Times New Roman" w:hAnsi="Times New Roman"/>
          <w:sz w:val="24"/>
          <w:szCs w:val="24"/>
          <w:shd w:val="clear" w:color="auto" w:fill="FFFFFF"/>
        </w:rPr>
        <w:t xml:space="preserve"> modifican </w:t>
      </w:r>
      <w:r>
        <w:rPr>
          <w:rFonts w:ascii="Times New Roman" w:hAnsi="Times New Roman"/>
          <w:b/>
          <w:sz w:val="24"/>
          <w:szCs w:val="24"/>
          <w:shd w:val="clear" w:color="auto" w:fill="FFFFFF"/>
        </w:rPr>
        <w:t>las letras d),</w:t>
      </w:r>
      <w:r>
        <w:rPr>
          <w:rFonts w:ascii="Times New Roman" w:hAnsi="Times New Roman"/>
          <w:sz w:val="24"/>
          <w:szCs w:val="24"/>
          <w:shd w:val="clear" w:color="auto" w:fill="FFFFFF"/>
        </w:rPr>
        <w:t xml:space="preserve"> g), h),</w:t>
      </w:r>
      <w:r w:rsidRPr="0024008E">
        <w:rPr>
          <w:rFonts w:ascii="Times New Roman" w:hAnsi="Times New Roman"/>
          <w:sz w:val="24"/>
          <w:szCs w:val="24"/>
          <w:shd w:val="clear" w:color="auto" w:fill="FFFFFF"/>
        </w:rPr>
        <w:t xml:space="preserve"> j)</w:t>
      </w:r>
      <w:r>
        <w:rPr>
          <w:rFonts w:ascii="Times New Roman" w:hAnsi="Times New Roman"/>
          <w:b/>
          <w:sz w:val="24"/>
          <w:szCs w:val="24"/>
          <w:shd w:val="clear" w:color="auto" w:fill="FFFFFF"/>
        </w:rPr>
        <w:t xml:space="preserve">, s) y x) </w:t>
      </w:r>
      <w:r w:rsidRPr="0024008E">
        <w:rPr>
          <w:rFonts w:ascii="Times New Roman" w:hAnsi="Times New Roman"/>
          <w:sz w:val="24"/>
          <w:szCs w:val="24"/>
          <w:shd w:val="clear" w:color="auto" w:fill="FFFFFF"/>
        </w:rPr>
        <w:t xml:space="preserve">del artículo 76 y se añaden los párrafos z1), z2) y z3), que quedan redactados </w:t>
      </w:r>
      <w:r w:rsidRPr="0024008E">
        <w:rPr>
          <w:rFonts w:ascii="Times New Roman" w:hAnsi="Times New Roman"/>
          <w:sz w:val="24"/>
          <w:szCs w:val="24"/>
          <w:shd w:val="clear" w:color="auto" w:fill="FFFFFF"/>
        </w:rPr>
        <w:lastRenderedPageBreak/>
        <w:t>del siguiente modo:</w:t>
      </w:r>
    </w:p>
    <w:p w14:paraId="6BE003C1" w14:textId="77777777" w:rsidR="00234307" w:rsidRDefault="00234307" w:rsidP="00234307">
      <w:pPr>
        <w:ind w:firstLine="708"/>
        <w:jc w:val="both"/>
        <w:rPr>
          <w:rFonts w:ascii="Times New Roman" w:hAnsi="Times New Roman"/>
          <w:sz w:val="24"/>
          <w:szCs w:val="24"/>
          <w:shd w:val="clear" w:color="auto" w:fill="FFFFFF"/>
        </w:rPr>
      </w:pPr>
    </w:p>
    <w:p w14:paraId="0BFCEA98" w14:textId="77777777" w:rsidR="00234307" w:rsidRPr="00475BF6"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“d) Parar o estacionar en el carril bus, en carriles o vías ciclistas, en curvas, cambios de rasante, zonas de estacionamiento para uso exclusivo de personas con discapacidad, túneles, pasos inferiores, intersecciones o en cualquier otro lugar peligroso o en el que se obstaculice gravemente la circulación o constituya un riesgo, especialmente para los peatones.”</w:t>
      </w:r>
    </w:p>
    <w:p w14:paraId="00C076DB"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“g) Utilizar, </w:t>
      </w:r>
      <w:r>
        <w:rPr>
          <w:rFonts w:ascii="Times New Roman" w:hAnsi="Times New Roman"/>
          <w:b/>
          <w:sz w:val="24"/>
          <w:szCs w:val="24"/>
          <w:shd w:val="clear" w:color="auto" w:fill="FFFFFF"/>
        </w:rPr>
        <w:t>sujetándolo</w:t>
      </w:r>
      <w:r w:rsidRPr="0024008E">
        <w:rPr>
          <w:rFonts w:ascii="Times New Roman" w:hAnsi="Times New Roman"/>
          <w:sz w:val="24"/>
          <w:szCs w:val="24"/>
          <w:shd w:val="clear" w:color="auto" w:fill="FFFFFF"/>
        </w:rPr>
        <w:t xml:space="preserve"> con la mano, </w:t>
      </w:r>
      <w:r>
        <w:rPr>
          <w:rFonts w:ascii="Times New Roman" w:hAnsi="Times New Roman"/>
          <w:b/>
          <w:sz w:val="24"/>
          <w:szCs w:val="24"/>
          <w:shd w:val="clear" w:color="auto" w:fill="FFFFFF"/>
        </w:rPr>
        <w:t xml:space="preserve">o manteniéndolo ajustado entre el casco y la cabeza del usuario, </w:t>
      </w:r>
      <w:r w:rsidRPr="0024008E">
        <w:rPr>
          <w:rFonts w:ascii="Times New Roman" w:hAnsi="Times New Roman"/>
          <w:sz w:val="24"/>
          <w:szCs w:val="24"/>
          <w:shd w:val="clear" w:color="auto" w:fill="FFFFFF"/>
        </w:rPr>
        <w:t>dispositivos de telefonía móvil mientras se conduce, conducir utilizando manualmente dispositivos de telefonía mó</w:t>
      </w:r>
      <w:r>
        <w:rPr>
          <w:rFonts w:ascii="Times New Roman" w:hAnsi="Times New Roman"/>
          <w:sz w:val="24"/>
          <w:szCs w:val="24"/>
          <w:shd w:val="clear" w:color="auto" w:fill="FFFFFF"/>
        </w:rPr>
        <w:t xml:space="preserve">vil en condiciones distintas a </w:t>
      </w:r>
      <w:r>
        <w:rPr>
          <w:rFonts w:ascii="Times New Roman" w:hAnsi="Times New Roman"/>
          <w:b/>
          <w:sz w:val="24"/>
          <w:szCs w:val="24"/>
          <w:shd w:val="clear" w:color="auto" w:fill="FFFFFF"/>
        </w:rPr>
        <w:t>las anteriores</w:t>
      </w:r>
      <w:r w:rsidRPr="0024008E">
        <w:rPr>
          <w:rFonts w:ascii="Times New Roman" w:hAnsi="Times New Roman"/>
          <w:sz w:val="24"/>
          <w:szCs w:val="24"/>
          <w:shd w:val="clear" w:color="auto" w:fill="FFFFFF"/>
        </w:rPr>
        <w:t>, conducir utilizando manualmente navegadores o</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cualquier otro medio o sistema de comunicación, así como llevar en los vehículos mecanismos de detec</w:t>
      </w:r>
      <w:r>
        <w:rPr>
          <w:rFonts w:ascii="Times New Roman" w:hAnsi="Times New Roman"/>
          <w:sz w:val="24"/>
          <w:szCs w:val="24"/>
          <w:shd w:val="clear" w:color="auto" w:fill="FFFFFF"/>
        </w:rPr>
        <w:t>ción de radares o cinemómetros.”</w:t>
      </w:r>
    </w:p>
    <w:p w14:paraId="729C546C"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h) No hacer uso, o no hacerlo de forma adecuada, del cinturón de seguridad, sistemas de retención infantil, casco y</w:t>
      </w:r>
      <w:r>
        <w:rPr>
          <w:rFonts w:ascii="Times New Roman" w:hAnsi="Times New Roman"/>
          <w:sz w:val="24"/>
          <w:szCs w:val="24"/>
          <w:shd w:val="clear" w:color="auto" w:fill="FFFFFF"/>
        </w:rPr>
        <w:t xml:space="preserve"> demás elementos de protección </w:t>
      </w:r>
      <w:r>
        <w:rPr>
          <w:rFonts w:ascii="Times New Roman" w:hAnsi="Times New Roman"/>
          <w:b/>
          <w:sz w:val="24"/>
          <w:szCs w:val="24"/>
          <w:shd w:val="clear" w:color="auto" w:fill="FFFFFF"/>
        </w:rPr>
        <w:t>obligatorios</w:t>
      </w:r>
      <w:r>
        <w:rPr>
          <w:rFonts w:ascii="Times New Roman" w:hAnsi="Times New Roman"/>
          <w:sz w:val="24"/>
          <w:szCs w:val="24"/>
          <w:shd w:val="clear" w:color="auto" w:fill="FFFFFF"/>
        </w:rPr>
        <w:t>.”</w:t>
      </w:r>
    </w:p>
    <w:p w14:paraId="725F9B29"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j) No respetar las señales o las órdenes de la autoridad encargada de la regulación, ordenación, gestión, vigilancia y disciplina</w:t>
      </w:r>
      <w:r>
        <w:rPr>
          <w:rFonts w:ascii="Times New Roman" w:hAnsi="Times New Roman"/>
          <w:sz w:val="24"/>
          <w:szCs w:val="24"/>
          <w:shd w:val="clear" w:color="auto" w:fill="FFFFFF"/>
        </w:rPr>
        <w:t xml:space="preserve"> del tráfico, o de sus agentes.”</w:t>
      </w:r>
    </w:p>
    <w:p w14:paraId="58D056E0" w14:textId="77777777" w:rsidR="00234307" w:rsidRPr="00692A13"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“s) Conducir un vehículo teniendo el permiso de conducción suspendido como medida cautelar o teniendo prohibido su uso.”</w:t>
      </w:r>
    </w:p>
    <w:p w14:paraId="4BA1A744" w14:textId="77777777" w:rsidR="00234307" w:rsidRPr="00C43CF1"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Pr="00C43CF1">
        <w:rPr>
          <w:rFonts w:ascii="Times New Roman" w:hAnsi="Times New Roman"/>
          <w:b/>
          <w:sz w:val="24"/>
          <w:szCs w:val="24"/>
          <w:shd w:val="clear" w:color="auto" w:fill="FFFFFF"/>
        </w:rPr>
        <w:t>x) Circular por autopistas, autovías, vías interurbanas, travesías o túneles urbanos con vehículos que lo tienen prohibido</w:t>
      </w:r>
      <w:r>
        <w:rPr>
          <w:rFonts w:ascii="Times New Roman" w:hAnsi="Times New Roman"/>
          <w:b/>
          <w:sz w:val="24"/>
          <w:szCs w:val="24"/>
          <w:shd w:val="clear" w:color="auto" w:fill="FFFFFF"/>
        </w:rPr>
        <w:t>”.</w:t>
      </w:r>
    </w:p>
    <w:p w14:paraId="139AB805"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z1) Incumplir la normativa sobre los cursos de conducción segura y eficiente cuya realización conlleve la recuperación o bonificación de puntos, salvo que pued</w:t>
      </w:r>
      <w:r>
        <w:rPr>
          <w:rFonts w:ascii="Times New Roman" w:hAnsi="Times New Roman"/>
          <w:sz w:val="24"/>
          <w:szCs w:val="24"/>
          <w:shd w:val="clear" w:color="auto" w:fill="FFFFFF"/>
        </w:rPr>
        <w:t>an calificarse como muy graves.”</w:t>
      </w:r>
    </w:p>
    <w:p w14:paraId="319242E7"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z2) Incumplir las normas de actuación por los operadores cuya actividad esté vinculada con el ejercicio de las competencias del organismo autónomo Jefatura Central de Tráfico, salvo que pued</w:t>
      </w:r>
      <w:r>
        <w:rPr>
          <w:rFonts w:ascii="Times New Roman" w:hAnsi="Times New Roman"/>
          <w:sz w:val="24"/>
          <w:szCs w:val="24"/>
          <w:shd w:val="clear" w:color="auto" w:fill="FFFFFF"/>
        </w:rPr>
        <w:t>an calificarse como muy graves.”</w:t>
      </w:r>
    </w:p>
    <w:p w14:paraId="531D5C67"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 xml:space="preserve">z3) No respetar las restricciones de circulación derivadas de la aplicación de los protocolos antes episodios de contaminación y </w:t>
      </w:r>
      <w:r>
        <w:rPr>
          <w:rFonts w:ascii="Times New Roman" w:hAnsi="Times New Roman"/>
          <w:sz w:val="24"/>
          <w:szCs w:val="24"/>
          <w:shd w:val="clear" w:color="auto" w:fill="FFFFFF"/>
        </w:rPr>
        <w:t>de las zonas de bajas emisiones”</w:t>
      </w:r>
    </w:p>
    <w:p w14:paraId="286EB602" w14:textId="77777777" w:rsidR="00234307" w:rsidRDefault="00234307" w:rsidP="00234307">
      <w:pPr>
        <w:ind w:firstLine="708"/>
        <w:jc w:val="both"/>
        <w:rPr>
          <w:rFonts w:ascii="Times New Roman" w:hAnsi="Times New Roman"/>
          <w:sz w:val="24"/>
          <w:szCs w:val="24"/>
          <w:shd w:val="clear" w:color="auto" w:fill="FFFFFF"/>
        </w:rPr>
      </w:pPr>
    </w:p>
    <w:p w14:paraId="7D1DC69B" w14:textId="77777777" w:rsidR="007E0300" w:rsidRDefault="007E0300" w:rsidP="00234307">
      <w:pPr>
        <w:ind w:firstLine="708"/>
        <w:jc w:val="both"/>
        <w:rPr>
          <w:rFonts w:ascii="Times New Roman" w:hAnsi="Times New Roman"/>
          <w:sz w:val="24"/>
          <w:szCs w:val="24"/>
          <w:shd w:val="clear" w:color="auto" w:fill="FFFFFF"/>
        </w:rPr>
      </w:pPr>
    </w:p>
    <w:p w14:paraId="3A49355B" w14:textId="77777777" w:rsidR="00234307" w:rsidRDefault="00234307" w:rsidP="00234307">
      <w:pPr>
        <w:ind w:firstLine="708"/>
        <w:jc w:val="both"/>
        <w:rPr>
          <w:rFonts w:ascii="Times New Roman" w:hAnsi="Times New Roman"/>
          <w:sz w:val="24"/>
          <w:szCs w:val="24"/>
          <w:shd w:val="clear" w:color="auto" w:fill="FFFFFF"/>
        </w:rPr>
      </w:pPr>
    </w:p>
    <w:p w14:paraId="2590BA9A"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Nueve. Se modifica el párrafo q) del artículo 77 y se añaden los párrafos s), t) y u) que quedan redactados del siguiente modo:</w:t>
      </w:r>
    </w:p>
    <w:p w14:paraId="3C5377EB" w14:textId="77777777" w:rsidR="00234307" w:rsidRDefault="00234307" w:rsidP="00234307">
      <w:pPr>
        <w:ind w:firstLine="708"/>
        <w:jc w:val="both"/>
        <w:rPr>
          <w:rFonts w:ascii="Times New Roman" w:hAnsi="Times New Roman"/>
          <w:sz w:val="24"/>
          <w:szCs w:val="24"/>
          <w:shd w:val="clear" w:color="auto" w:fill="FFFFFF"/>
        </w:rPr>
      </w:pPr>
    </w:p>
    <w:p w14:paraId="692C4145"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q) Incumplir las normas sobre el régimen de autorización y funcionamiento de los centros de enseñanza y formación y de acreditación de los centros de reconocimiento de conductores autorizados o acreditados por el Ministerio del Interior o</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por los órganos competentes de las comunidades autónomas, que afecten a la cualificación de los profesores o facultativos, al estado de los vehículos utilizados en la enseñanza, a elementos esenciales que incidan directamente en la seguridad vial, o</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que supongan un impedimento a las labores de c</w:t>
      </w:r>
      <w:r>
        <w:rPr>
          <w:rFonts w:ascii="Times New Roman" w:hAnsi="Times New Roman"/>
          <w:sz w:val="24"/>
          <w:szCs w:val="24"/>
          <w:shd w:val="clear" w:color="auto" w:fill="FFFFFF"/>
        </w:rPr>
        <w:t>ontrol, inspección o auditoría.”</w:t>
      </w:r>
    </w:p>
    <w:p w14:paraId="61D0D82B" w14:textId="77777777" w:rsidR="00234307" w:rsidRPr="0024008E"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s) Incumplir las normas sobre los cursos de conducción segura y eficiente cuya realización conlleve la recuperación o bonificación de puntos, que afecten a la cualificación de los profesores o facultativos, al estado de los vehículos</w:t>
      </w:r>
      <w:r w:rsidRPr="0024008E">
        <w:rPr>
          <w:rFonts w:ascii="Times New Roman" w:hAnsi="Times New Roman"/>
          <w:sz w:val="24"/>
          <w:szCs w:val="24"/>
        </w:rPr>
        <w:br/>
      </w:r>
      <w:r w:rsidRPr="0024008E">
        <w:rPr>
          <w:rFonts w:ascii="Times New Roman" w:hAnsi="Times New Roman"/>
          <w:sz w:val="24"/>
          <w:szCs w:val="24"/>
          <w:shd w:val="clear" w:color="auto" w:fill="FFFFFF"/>
        </w:rPr>
        <w:t xml:space="preserve">utilizados, a elementos esenciales que incidan directamente en la seguridad vial, o que supongan un impedimento a las labores de </w:t>
      </w:r>
      <w:r w:rsidRPr="0024008E">
        <w:rPr>
          <w:rFonts w:ascii="Times New Roman" w:hAnsi="Times New Roman"/>
          <w:sz w:val="24"/>
          <w:szCs w:val="24"/>
          <w:shd w:val="clear" w:color="auto" w:fill="FFFFFF"/>
        </w:rPr>
        <w:lastRenderedPageBreak/>
        <w:t>c</w:t>
      </w:r>
      <w:r>
        <w:rPr>
          <w:rFonts w:ascii="Times New Roman" w:hAnsi="Times New Roman"/>
          <w:sz w:val="24"/>
          <w:szCs w:val="24"/>
          <w:shd w:val="clear" w:color="auto" w:fill="FFFFFF"/>
        </w:rPr>
        <w:t>ontrol, inspección o auditoría.”</w:t>
      </w:r>
    </w:p>
    <w:p w14:paraId="2401DD3D"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t) Incumplir las normas de actuación por los operadores cuya actividad esté vinculada con el ejercicio de las competencias del organismo autónomo Jefatura Central de Tráfico que sean reiteración de errores de tramitación administrativa, o</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que supongan un impedimento a las labores de c</w:t>
      </w:r>
      <w:r>
        <w:rPr>
          <w:rFonts w:ascii="Times New Roman" w:hAnsi="Times New Roman"/>
          <w:sz w:val="24"/>
          <w:szCs w:val="24"/>
          <w:shd w:val="clear" w:color="auto" w:fill="FFFFFF"/>
        </w:rPr>
        <w:t>ontrol, inspección o auditoría.”</w:t>
      </w:r>
    </w:p>
    <w:p w14:paraId="76912B0C"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u) Utilizar dispositivos de intercomunicación no autorizados reglamentariamente, en las pruebas para la obtención y recuperación de permisos o licencias de conducción u otras autorizaciones administrativas para conducir, o colaborar o</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asistir con la util</w:t>
      </w:r>
      <w:r>
        <w:rPr>
          <w:rFonts w:ascii="Times New Roman" w:hAnsi="Times New Roman"/>
          <w:sz w:val="24"/>
          <w:szCs w:val="24"/>
          <w:shd w:val="clear" w:color="auto" w:fill="FFFFFF"/>
        </w:rPr>
        <w:t>ización de dichos dispositivos.”</w:t>
      </w:r>
    </w:p>
    <w:p w14:paraId="3A2D6CE9" w14:textId="77777777" w:rsidR="00234307" w:rsidRDefault="00234307" w:rsidP="00234307">
      <w:pPr>
        <w:ind w:firstLine="708"/>
        <w:jc w:val="both"/>
        <w:rPr>
          <w:rFonts w:ascii="Times New Roman" w:hAnsi="Times New Roman"/>
          <w:sz w:val="24"/>
          <w:szCs w:val="24"/>
          <w:shd w:val="clear" w:color="auto" w:fill="FFFFFF"/>
        </w:rPr>
      </w:pPr>
    </w:p>
    <w:p w14:paraId="7BB802BA" w14:textId="77777777" w:rsidR="00234307" w:rsidRDefault="00234307" w:rsidP="00234307">
      <w:pPr>
        <w:ind w:firstLine="708"/>
        <w:jc w:val="both"/>
        <w:rPr>
          <w:rFonts w:ascii="Times New Roman" w:hAnsi="Times New Roman"/>
          <w:sz w:val="24"/>
          <w:szCs w:val="24"/>
          <w:shd w:val="clear" w:color="auto" w:fill="FFFFFF"/>
        </w:rPr>
      </w:pPr>
    </w:p>
    <w:p w14:paraId="5D4DA2D6"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Diez. Se modifica el párrafo d) del apartado 2 del artículo 80 y se incorpora el apartado 4:</w:t>
      </w:r>
    </w:p>
    <w:p w14:paraId="066CE2F5" w14:textId="77777777" w:rsidR="00234307" w:rsidRDefault="00234307" w:rsidP="00234307">
      <w:pPr>
        <w:ind w:firstLine="708"/>
        <w:jc w:val="both"/>
        <w:rPr>
          <w:rFonts w:ascii="Times New Roman" w:hAnsi="Times New Roman"/>
          <w:sz w:val="24"/>
          <w:szCs w:val="24"/>
          <w:shd w:val="clear" w:color="auto" w:fill="FFFFFF"/>
        </w:rPr>
      </w:pPr>
    </w:p>
    <w:p w14:paraId="1A4B841C"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d) Las infracciones recogidas en el artículo 77. n), ñ), o), p), q), r), s) y t) se sancionarán con multa</w:t>
      </w:r>
      <w:r>
        <w:rPr>
          <w:rFonts w:ascii="Times New Roman" w:hAnsi="Times New Roman"/>
          <w:sz w:val="24"/>
          <w:szCs w:val="24"/>
          <w:shd w:val="clear" w:color="auto" w:fill="FFFFFF"/>
        </w:rPr>
        <w:t xml:space="preserve"> de entre 3.000 y 20.000 euros.”</w:t>
      </w:r>
    </w:p>
    <w:p w14:paraId="5E17D500" w14:textId="77777777" w:rsidR="00234307" w:rsidRDefault="00234307" w:rsidP="00234307">
      <w:pPr>
        <w:ind w:firstLine="708"/>
        <w:jc w:val="both"/>
        <w:rPr>
          <w:rFonts w:ascii="Times New Roman" w:hAnsi="Times New Roman"/>
          <w:sz w:val="24"/>
          <w:szCs w:val="24"/>
          <w:shd w:val="clear" w:color="auto" w:fill="FFFFFF"/>
        </w:rPr>
      </w:pPr>
    </w:p>
    <w:p w14:paraId="53534EFE"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4. En el caso de la infracción recogida en el artículo 77. u), el aspirante no podrá presentarse a las pruebas para la obtención o recuperación del permiso o licencia de conducción u otra autorización administrativa para conducir en el</w:t>
      </w:r>
      <w:r>
        <w:rPr>
          <w:rFonts w:ascii="Times New Roman" w:hAnsi="Times New Roman"/>
          <w:sz w:val="24"/>
          <w:szCs w:val="24"/>
          <w:shd w:val="clear" w:color="auto" w:fill="FFFFFF"/>
        </w:rPr>
        <w:t xml:space="preserve"> plazo de seis meses.”</w:t>
      </w:r>
    </w:p>
    <w:p w14:paraId="3E0A58FD" w14:textId="77777777" w:rsidR="00234307" w:rsidRDefault="00234307" w:rsidP="00234307">
      <w:pPr>
        <w:ind w:firstLine="708"/>
        <w:jc w:val="both"/>
        <w:rPr>
          <w:rFonts w:ascii="Times New Roman" w:hAnsi="Times New Roman"/>
          <w:sz w:val="24"/>
          <w:szCs w:val="24"/>
          <w:shd w:val="clear" w:color="auto" w:fill="FFFFFF"/>
        </w:rPr>
      </w:pPr>
    </w:p>
    <w:p w14:paraId="2E04BF46" w14:textId="77777777" w:rsidR="00234307" w:rsidRDefault="00234307" w:rsidP="00234307">
      <w:pPr>
        <w:ind w:firstLine="708"/>
        <w:jc w:val="both"/>
        <w:rPr>
          <w:rFonts w:ascii="Times New Roman" w:hAnsi="Times New Roman"/>
          <w:sz w:val="24"/>
          <w:szCs w:val="24"/>
          <w:shd w:val="clear" w:color="auto" w:fill="FFFFFF"/>
        </w:rPr>
      </w:pPr>
    </w:p>
    <w:p w14:paraId="072AA059"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Once. El segundo párrafo del artículo 81 queda redactado del siguiente modo:</w:t>
      </w:r>
    </w:p>
    <w:p w14:paraId="0956277D" w14:textId="77777777" w:rsidR="00234307" w:rsidRDefault="00234307" w:rsidP="00234307">
      <w:pPr>
        <w:ind w:firstLine="708"/>
        <w:jc w:val="both"/>
        <w:rPr>
          <w:rFonts w:ascii="Times New Roman" w:hAnsi="Times New Roman"/>
          <w:sz w:val="24"/>
          <w:szCs w:val="24"/>
          <w:shd w:val="clear" w:color="auto" w:fill="FFFFFF"/>
        </w:rPr>
      </w:pPr>
    </w:p>
    <w:p w14:paraId="49359FE1"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Los criterios de graduación establecidos anteriormente serán asimismo de aplicación a las sanciones por las infracciones previstas en el artículo 77, pár</w:t>
      </w:r>
      <w:r>
        <w:rPr>
          <w:rFonts w:ascii="Times New Roman" w:hAnsi="Times New Roman"/>
          <w:sz w:val="24"/>
          <w:szCs w:val="24"/>
          <w:shd w:val="clear" w:color="auto" w:fill="FFFFFF"/>
        </w:rPr>
        <w:t>rafos n) a t), ambos incluidos.”</w:t>
      </w:r>
    </w:p>
    <w:p w14:paraId="294360CB" w14:textId="77777777" w:rsidR="00234307" w:rsidRDefault="00234307" w:rsidP="00234307">
      <w:pPr>
        <w:ind w:firstLine="708"/>
        <w:jc w:val="both"/>
        <w:rPr>
          <w:rFonts w:ascii="Times New Roman" w:hAnsi="Times New Roman"/>
          <w:b/>
          <w:sz w:val="24"/>
          <w:szCs w:val="24"/>
          <w:shd w:val="clear" w:color="auto" w:fill="FFFFFF"/>
        </w:rPr>
      </w:pPr>
    </w:p>
    <w:p w14:paraId="18E50E5C" w14:textId="77777777" w:rsidR="00234307" w:rsidRDefault="00234307" w:rsidP="00234307">
      <w:pPr>
        <w:ind w:firstLine="708"/>
        <w:jc w:val="both"/>
        <w:rPr>
          <w:rFonts w:ascii="Times New Roman" w:hAnsi="Times New Roman"/>
          <w:b/>
          <w:sz w:val="24"/>
          <w:szCs w:val="24"/>
          <w:shd w:val="clear" w:color="auto" w:fill="FFFFFF"/>
        </w:rPr>
      </w:pPr>
      <w:r w:rsidRPr="006C033C">
        <w:rPr>
          <w:rFonts w:ascii="Times New Roman" w:hAnsi="Times New Roman"/>
          <w:b/>
          <w:sz w:val="24"/>
          <w:szCs w:val="24"/>
          <w:shd w:val="clear" w:color="auto" w:fill="FFFFFF"/>
        </w:rPr>
        <w:t xml:space="preserve">Once bis (nuevo). </w:t>
      </w:r>
      <w:r>
        <w:rPr>
          <w:rFonts w:ascii="Times New Roman" w:hAnsi="Times New Roman"/>
          <w:b/>
          <w:sz w:val="24"/>
          <w:szCs w:val="24"/>
          <w:shd w:val="clear" w:color="auto" w:fill="FFFFFF"/>
        </w:rPr>
        <w:t>La letra d) del apartado 2 del artículo 87 quedará redactado del modo siguiente:</w:t>
      </w:r>
    </w:p>
    <w:p w14:paraId="2664A542" w14:textId="77777777" w:rsidR="00234307" w:rsidRDefault="00234307" w:rsidP="00234307">
      <w:pPr>
        <w:ind w:firstLine="708"/>
        <w:jc w:val="both"/>
        <w:rPr>
          <w:rFonts w:ascii="Times New Roman" w:hAnsi="Times New Roman"/>
          <w:b/>
          <w:sz w:val="24"/>
          <w:szCs w:val="24"/>
          <w:shd w:val="clear" w:color="auto" w:fill="FFFFFF"/>
        </w:rPr>
      </w:pPr>
    </w:p>
    <w:p w14:paraId="7E24938A" w14:textId="77777777" w:rsidR="00234307" w:rsidRPr="006C033C"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“El nombre, apellidos y domicilio del denunciante o, si es un agente de la autoridad o un empleado que sin tener esa condición realiza tareas de control de zonas de estacionamiento regulado, su número de identificación profesional aportado por la administración competente.”</w:t>
      </w:r>
    </w:p>
    <w:p w14:paraId="5C3D08AC" w14:textId="77777777" w:rsidR="00234307" w:rsidRDefault="00234307" w:rsidP="00234307">
      <w:pPr>
        <w:ind w:firstLine="708"/>
        <w:jc w:val="both"/>
        <w:rPr>
          <w:rFonts w:ascii="Times New Roman" w:hAnsi="Times New Roman"/>
          <w:b/>
          <w:sz w:val="24"/>
          <w:szCs w:val="24"/>
          <w:shd w:val="clear" w:color="auto" w:fill="FFFFFF"/>
        </w:rPr>
      </w:pPr>
    </w:p>
    <w:p w14:paraId="7A591913" w14:textId="77777777" w:rsidR="007E0300" w:rsidRDefault="007E0300" w:rsidP="00234307">
      <w:pPr>
        <w:ind w:firstLine="708"/>
        <w:jc w:val="both"/>
        <w:rPr>
          <w:rFonts w:ascii="Times New Roman" w:hAnsi="Times New Roman"/>
          <w:b/>
          <w:sz w:val="24"/>
          <w:szCs w:val="24"/>
          <w:shd w:val="clear" w:color="auto" w:fill="FFFFFF"/>
        </w:rPr>
      </w:pPr>
    </w:p>
    <w:p w14:paraId="2C828BEC"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Once ter (nuevo). El apartado 2 del artículo 93 quedará redactado de la forma siguiente:</w:t>
      </w:r>
    </w:p>
    <w:p w14:paraId="273EA39E" w14:textId="77777777" w:rsidR="00234307" w:rsidRDefault="00234307" w:rsidP="00234307">
      <w:pPr>
        <w:ind w:firstLine="708"/>
        <w:jc w:val="both"/>
        <w:rPr>
          <w:rFonts w:ascii="Times New Roman" w:hAnsi="Times New Roman"/>
          <w:b/>
          <w:sz w:val="24"/>
          <w:szCs w:val="24"/>
          <w:shd w:val="clear" w:color="auto" w:fill="FFFFFF"/>
        </w:rPr>
      </w:pPr>
    </w:p>
    <w:p w14:paraId="2917B7CC"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“2. El procedimiento sancionador abreviado no será de aplicación a las infracciones previstas en el artículo 77 h), j), n), ñ), o), p), q), r), s) y t).</w:t>
      </w:r>
    </w:p>
    <w:p w14:paraId="0DF2C6F5" w14:textId="77777777" w:rsidR="00234307" w:rsidRDefault="00234307" w:rsidP="00234307">
      <w:pPr>
        <w:ind w:firstLine="708"/>
        <w:jc w:val="both"/>
        <w:rPr>
          <w:rFonts w:ascii="Times New Roman" w:hAnsi="Times New Roman"/>
          <w:b/>
          <w:sz w:val="24"/>
          <w:szCs w:val="24"/>
          <w:shd w:val="clear" w:color="auto" w:fill="FFFFFF"/>
        </w:rPr>
      </w:pPr>
    </w:p>
    <w:p w14:paraId="4723D5FA" w14:textId="77777777" w:rsidR="007E0300" w:rsidRPr="006C033C" w:rsidRDefault="007E0300" w:rsidP="00234307">
      <w:pPr>
        <w:ind w:firstLine="708"/>
        <w:jc w:val="both"/>
        <w:rPr>
          <w:rFonts w:ascii="Times New Roman" w:hAnsi="Times New Roman"/>
          <w:b/>
          <w:sz w:val="24"/>
          <w:szCs w:val="24"/>
          <w:shd w:val="clear" w:color="auto" w:fill="FFFFFF"/>
        </w:rPr>
      </w:pPr>
    </w:p>
    <w:p w14:paraId="35C7612C" w14:textId="77777777" w:rsidR="00234307"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lastRenderedPageBreak/>
        <w:t>O</w:t>
      </w:r>
      <w:r>
        <w:rPr>
          <w:rFonts w:ascii="Times New Roman" w:hAnsi="Times New Roman"/>
          <w:b/>
          <w:sz w:val="24"/>
          <w:szCs w:val="24"/>
          <w:shd w:val="clear" w:color="auto" w:fill="FFFFFF"/>
        </w:rPr>
        <w:t>nce quater (nuevo)</w:t>
      </w:r>
      <w:r w:rsidRPr="001352E2">
        <w:rPr>
          <w:rFonts w:ascii="Times New Roman" w:hAnsi="Times New Roman"/>
          <w:b/>
          <w:sz w:val="24"/>
          <w:szCs w:val="24"/>
          <w:shd w:val="clear" w:color="auto" w:fill="FFFFFF"/>
        </w:rPr>
        <w:t>. El apartado 4 del artículo 95 quedará redactado de la forma siguiente:</w:t>
      </w:r>
    </w:p>
    <w:p w14:paraId="3CE7A95B" w14:textId="77777777" w:rsidR="00234307" w:rsidRDefault="00234307" w:rsidP="00234307">
      <w:pPr>
        <w:ind w:firstLine="708"/>
        <w:jc w:val="both"/>
        <w:rPr>
          <w:rFonts w:ascii="Times New Roman" w:hAnsi="Times New Roman"/>
          <w:b/>
          <w:sz w:val="24"/>
          <w:szCs w:val="24"/>
          <w:shd w:val="clear" w:color="auto" w:fill="FFFFFF"/>
        </w:rPr>
      </w:pPr>
    </w:p>
    <w:p w14:paraId="1E58CFC4"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Pr="001352E2">
        <w:rPr>
          <w:rFonts w:ascii="Times New Roman" w:hAnsi="Times New Roman"/>
          <w:b/>
          <w:sz w:val="24"/>
          <w:szCs w:val="24"/>
          <w:shd w:val="clear" w:color="auto" w:fill="FFFFFF"/>
        </w:rPr>
        <w:t>4. Si el denunciado no formula alegaciones ni abona el importe de la multa en el plazo de veinte días naturales siguientes al de la notificación de la denuncia, ésta surtirá el efecto de acto resolutorio del procedimiento sancionador en los</w:t>
      </w:r>
      <w:r>
        <w:rPr>
          <w:rFonts w:ascii="Times New Roman" w:hAnsi="Times New Roman"/>
          <w:b/>
          <w:sz w:val="24"/>
          <w:szCs w:val="24"/>
          <w:shd w:val="clear" w:color="auto" w:fill="FFFFFF"/>
        </w:rPr>
        <w:t xml:space="preserve"> </w:t>
      </w:r>
      <w:r w:rsidRPr="001352E2">
        <w:rPr>
          <w:rFonts w:ascii="Times New Roman" w:hAnsi="Times New Roman"/>
          <w:b/>
          <w:sz w:val="24"/>
          <w:szCs w:val="24"/>
          <w:shd w:val="clear" w:color="auto" w:fill="FFFFFF"/>
        </w:rPr>
        <w:t>siguientes casos:</w:t>
      </w:r>
    </w:p>
    <w:p w14:paraId="50276586" w14:textId="77777777" w:rsidR="00234307" w:rsidRDefault="00234307" w:rsidP="00234307">
      <w:pPr>
        <w:ind w:firstLine="708"/>
        <w:jc w:val="both"/>
        <w:rPr>
          <w:rFonts w:ascii="Times New Roman" w:hAnsi="Times New Roman"/>
          <w:b/>
          <w:sz w:val="24"/>
          <w:szCs w:val="24"/>
          <w:shd w:val="clear" w:color="auto" w:fill="FFFFFF"/>
        </w:rPr>
      </w:pPr>
    </w:p>
    <w:p w14:paraId="126E9EEC" w14:textId="77777777" w:rsidR="00234307"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a) Infracciones leves en todos los casos.</w:t>
      </w:r>
    </w:p>
    <w:p w14:paraId="38D38406" w14:textId="77777777" w:rsidR="00234307"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b) Infracciones graves que no supongan la detracción de puntos cuya notificación no se haya podido efectuar en el acto de la denuncia.</w:t>
      </w:r>
    </w:p>
    <w:p w14:paraId="257CAE2D" w14:textId="77777777" w:rsidR="00234307"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c) Infracciones graves y muy graves cuya notificación se efectuase en el acto de la denuncia, supongan o no la detracción de puntos.</w:t>
      </w:r>
    </w:p>
    <w:p w14:paraId="3B32BF94" w14:textId="77777777" w:rsidR="00234307" w:rsidRPr="001352E2"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En estos supuestos, la sanción podrá ejecutarse transcurridos treinta días naturales desde la notificación de la denuncia.</w:t>
      </w:r>
      <w:r>
        <w:rPr>
          <w:rFonts w:ascii="Times New Roman" w:hAnsi="Times New Roman"/>
          <w:b/>
          <w:sz w:val="24"/>
          <w:szCs w:val="24"/>
          <w:shd w:val="clear" w:color="auto" w:fill="FFFFFF"/>
        </w:rPr>
        <w:t>”</w:t>
      </w:r>
    </w:p>
    <w:p w14:paraId="24EC5254" w14:textId="77777777" w:rsidR="00234307" w:rsidRDefault="00234307" w:rsidP="00234307">
      <w:pPr>
        <w:ind w:firstLine="708"/>
        <w:jc w:val="both"/>
        <w:rPr>
          <w:rFonts w:ascii="Times New Roman" w:hAnsi="Times New Roman"/>
          <w:sz w:val="24"/>
          <w:szCs w:val="24"/>
          <w:shd w:val="clear" w:color="auto" w:fill="FFFFFF"/>
        </w:rPr>
      </w:pPr>
    </w:p>
    <w:p w14:paraId="191F37E2" w14:textId="77777777" w:rsidR="00234307" w:rsidRDefault="00234307" w:rsidP="00234307">
      <w:pPr>
        <w:ind w:firstLine="708"/>
        <w:jc w:val="both"/>
        <w:rPr>
          <w:rFonts w:ascii="Times New Roman" w:hAnsi="Times New Roman"/>
          <w:sz w:val="24"/>
          <w:szCs w:val="24"/>
          <w:shd w:val="clear" w:color="auto" w:fill="FFFFFF"/>
        </w:rPr>
      </w:pPr>
    </w:p>
    <w:p w14:paraId="5DAFAAFF" w14:textId="77777777" w:rsidR="00234307"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O</w:t>
      </w:r>
      <w:r>
        <w:rPr>
          <w:rFonts w:ascii="Times New Roman" w:hAnsi="Times New Roman"/>
          <w:b/>
          <w:sz w:val="24"/>
          <w:szCs w:val="24"/>
          <w:shd w:val="clear" w:color="auto" w:fill="FFFFFF"/>
        </w:rPr>
        <w:t>nce quinquies (nuevo)</w:t>
      </w:r>
      <w:r w:rsidRPr="001352E2">
        <w:rPr>
          <w:rFonts w:ascii="Times New Roman" w:hAnsi="Times New Roman"/>
          <w:b/>
          <w:sz w:val="24"/>
          <w:szCs w:val="24"/>
          <w:shd w:val="clear" w:color="auto" w:fill="FFFFFF"/>
        </w:rPr>
        <w:t>. Se introduce u</w:t>
      </w:r>
      <w:r>
        <w:rPr>
          <w:rFonts w:ascii="Times New Roman" w:hAnsi="Times New Roman"/>
          <w:b/>
          <w:sz w:val="24"/>
          <w:szCs w:val="24"/>
          <w:shd w:val="clear" w:color="auto" w:fill="FFFFFF"/>
        </w:rPr>
        <w:t>na nueva letra i) al artículo 98</w:t>
      </w:r>
      <w:r w:rsidRPr="001352E2">
        <w:rPr>
          <w:rFonts w:ascii="Times New Roman" w:hAnsi="Times New Roman"/>
          <w:b/>
          <w:sz w:val="24"/>
          <w:szCs w:val="24"/>
          <w:shd w:val="clear" w:color="auto" w:fill="FFFFFF"/>
        </w:rPr>
        <w:t xml:space="preserve"> que quedará redactada de la forma siguiente:</w:t>
      </w:r>
    </w:p>
    <w:p w14:paraId="373FE6EF" w14:textId="77777777" w:rsidR="00234307" w:rsidRDefault="00234307" w:rsidP="00234307">
      <w:pPr>
        <w:ind w:firstLine="708"/>
        <w:jc w:val="both"/>
        <w:rPr>
          <w:rFonts w:ascii="Times New Roman" w:hAnsi="Times New Roman"/>
          <w:b/>
          <w:sz w:val="24"/>
          <w:szCs w:val="24"/>
          <w:shd w:val="clear" w:color="auto" w:fill="FFFFFF"/>
        </w:rPr>
      </w:pPr>
    </w:p>
    <w:p w14:paraId="298B20B0"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“i</w:t>
      </w:r>
      <w:r w:rsidRPr="001352E2">
        <w:rPr>
          <w:rFonts w:ascii="Times New Roman" w:hAnsi="Times New Roman"/>
          <w:b/>
          <w:sz w:val="24"/>
          <w:szCs w:val="24"/>
          <w:shd w:val="clear" w:color="auto" w:fill="FFFFFF"/>
        </w:rPr>
        <w:t>) El impago de peaje, tasa o precio público, cuando estos fueran exigibles.</w:t>
      </w:r>
      <w:r>
        <w:rPr>
          <w:rFonts w:ascii="Times New Roman" w:hAnsi="Times New Roman"/>
          <w:b/>
          <w:sz w:val="24"/>
          <w:szCs w:val="24"/>
          <w:shd w:val="clear" w:color="auto" w:fill="FFFFFF"/>
        </w:rPr>
        <w:t>”</w:t>
      </w:r>
    </w:p>
    <w:p w14:paraId="5971CCD0" w14:textId="77777777" w:rsidR="00234307" w:rsidRDefault="00234307" w:rsidP="00234307">
      <w:pPr>
        <w:ind w:firstLine="708"/>
        <w:jc w:val="both"/>
        <w:rPr>
          <w:rFonts w:ascii="Times New Roman" w:hAnsi="Times New Roman"/>
          <w:b/>
          <w:sz w:val="24"/>
          <w:szCs w:val="24"/>
          <w:shd w:val="clear" w:color="auto" w:fill="FFFFFF"/>
        </w:rPr>
      </w:pPr>
    </w:p>
    <w:p w14:paraId="44D4BD33" w14:textId="77777777" w:rsidR="007E0300" w:rsidRDefault="007E0300" w:rsidP="00234307">
      <w:pPr>
        <w:ind w:firstLine="708"/>
        <w:jc w:val="both"/>
        <w:rPr>
          <w:rFonts w:ascii="Times New Roman" w:hAnsi="Times New Roman"/>
          <w:b/>
          <w:sz w:val="24"/>
          <w:szCs w:val="24"/>
          <w:shd w:val="clear" w:color="auto" w:fill="FFFFFF"/>
        </w:rPr>
      </w:pPr>
    </w:p>
    <w:p w14:paraId="306B1E27" w14:textId="77777777" w:rsidR="007E0300" w:rsidRDefault="007E0300" w:rsidP="00234307">
      <w:pPr>
        <w:ind w:firstLine="708"/>
        <w:jc w:val="both"/>
        <w:rPr>
          <w:rFonts w:ascii="Times New Roman" w:hAnsi="Times New Roman"/>
          <w:b/>
          <w:sz w:val="24"/>
          <w:szCs w:val="24"/>
          <w:shd w:val="clear" w:color="auto" w:fill="FFFFFF"/>
        </w:rPr>
      </w:pPr>
    </w:p>
    <w:p w14:paraId="187082BB" w14:textId="77777777" w:rsidR="007E0300" w:rsidRDefault="007E0300" w:rsidP="00234307">
      <w:pPr>
        <w:ind w:firstLine="708"/>
        <w:jc w:val="both"/>
        <w:rPr>
          <w:rFonts w:ascii="Times New Roman" w:hAnsi="Times New Roman"/>
          <w:b/>
          <w:sz w:val="24"/>
          <w:szCs w:val="24"/>
          <w:shd w:val="clear" w:color="auto" w:fill="FFFFFF"/>
        </w:rPr>
      </w:pPr>
    </w:p>
    <w:p w14:paraId="7DCB2F56" w14:textId="77777777" w:rsidR="00234307" w:rsidRDefault="00234307" w:rsidP="00234307">
      <w:pPr>
        <w:ind w:firstLine="708"/>
        <w:jc w:val="both"/>
        <w:rPr>
          <w:rFonts w:ascii="Times New Roman" w:hAnsi="Times New Roman"/>
          <w:b/>
          <w:sz w:val="24"/>
          <w:szCs w:val="24"/>
          <w:shd w:val="clear" w:color="auto" w:fill="FFFFFF"/>
        </w:rPr>
      </w:pPr>
    </w:p>
    <w:p w14:paraId="76E3E608" w14:textId="77777777" w:rsidR="00234307"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O</w:t>
      </w:r>
      <w:r>
        <w:rPr>
          <w:rFonts w:ascii="Times New Roman" w:hAnsi="Times New Roman"/>
          <w:b/>
          <w:sz w:val="24"/>
          <w:szCs w:val="24"/>
          <w:shd w:val="clear" w:color="auto" w:fill="FFFFFF"/>
        </w:rPr>
        <w:t>nce sexies (nuevo)</w:t>
      </w:r>
      <w:r w:rsidRPr="001352E2">
        <w:rPr>
          <w:rFonts w:ascii="Times New Roman" w:hAnsi="Times New Roman"/>
          <w:b/>
          <w:sz w:val="24"/>
          <w:szCs w:val="24"/>
          <w:shd w:val="clear" w:color="auto" w:fill="FFFFFF"/>
        </w:rPr>
        <w:t>. Las letras e) y f) del apartado 3 y el apartado 4 del artículo 99 que quedarán redactados de la forma siguiente:</w:t>
      </w:r>
    </w:p>
    <w:p w14:paraId="1FFCC169" w14:textId="77777777" w:rsidR="00234307" w:rsidRDefault="00234307" w:rsidP="00234307">
      <w:pPr>
        <w:ind w:firstLine="708"/>
        <w:jc w:val="both"/>
        <w:rPr>
          <w:rFonts w:ascii="Times New Roman" w:hAnsi="Times New Roman"/>
          <w:b/>
          <w:sz w:val="24"/>
          <w:szCs w:val="24"/>
          <w:shd w:val="clear" w:color="auto" w:fill="FFFFFF"/>
        </w:rPr>
      </w:pPr>
    </w:p>
    <w:p w14:paraId="3E94A067"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Pr="001352E2">
        <w:rPr>
          <w:rFonts w:ascii="Times New Roman" w:hAnsi="Times New Roman"/>
          <w:b/>
          <w:sz w:val="24"/>
          <w:szCs w:val="24"/>
          <w:shd w:val="clear" w:color="auto" w:fill="FFFFFF"/>
        </w:rPr>
        <w:t>3. /.../.</w:t>
      </w:r>
    </w:p>
    <w:p w14:paraId="66DA5F4A" w14:textId="77777777" w:rsidR="00234307" w:rsidRDefault="00234307" w:rsidP="00234307">
      <w:pPr>
        <w:ind w:firstLine="708"/>
        <w:jc w:val="both"/>
        <w:rPr>
          <w:rFonts w:ascii="Times New Roman" w:hAnsi="Times New Roman"/>
          <w:b/>
          <w:sz w:val="24"/>
          <w:szCs w:val="24"/>
          <w:shd w:val="clear" w:color="auto" w:fill="FFFFFF"/>
        </w:rPr>
      </w:pPr>
    </w:p>
    <w:p w14:paraId="62868BD9" w14:textId="77777777" w:rsidR="00234307"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e) Elaborar los informes completos que deben remitirse a la Comisión cada dos años desde el 6 de mayo de 2016, respecto de las infracciones relacionadas en los apartados a), b), c),</w:t>
      </w:r>
      <w:r>
        <w:rPr>
          <w:rFonts w:ascii="Times New Roman" w:hAnsi="Times New Roman"/>
          <w:b/>
          <w:sz w:val="24"/>
          <w:szCs w:val="24"/>
          <w:shd w:val="clear" w:color="auto" w:fill="FFFFFF"/>
        </w:rPr>
        <w:t xml:space="preserve"> </w:t>
      </w:r>
      <w:r w:rsidRPr="001352E2">
        <w:rPr>
          <w:rFonts w:ascii="Times New Roman" w:hAnsi="Times New Roman"/>
          <w:b/>
          <w:sz w:val="24"/>
          <w:szCs w:val="24"/>
          <w:shd w:val="clear" w:color="auto" w:fill="FFFFFF"/>
        </w:rPr>
        <w:t>d), e), f), g) y h) del artículo 98. Y desde el 19 de abril de 2023, y cada tres años desde esa fecha, respecto de la infracción recogida en el párrafo i) del artículo 98.</w:t>
      </w:r>
    </w:p>
    <w:p w14:paraId="5EAFE83C" w14:textId="77777777" w:rsidR="00234307"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f) Informar, en colaboración con otros órganos con competencias en materia de tráfico, así como con las organizaciones y asociaciones vinculadas a la seguridad vial y al automóvil, a los usuarios de las vías públicas de lo previsto en este</w:t>
      </w:r>
      <w:r>
        <w:rPr>
          <w:rFonts w:ascii="Times New Roman" w:hAnsi="Times New Roman"/>
          <w:b/>
          <w:sz w:val="24"/>
          <w:szCs w:val="24"/>
          <w:shd w:val="clear" w:color="auto" w:fill="FFFFFF"/>
        </w:rPr>
        <w:t xml:space="preserve"> </w:t>
      </w:r>
      <w:r w:rsidRPr="001352E2">
        <w:rPr>
          <w:rFonts w:ascii="Times New Roman" w:hAnsi="Times New Roman"/>
          <w:b/>
          <w:sz w:val="24"/>
          <w:szCs w:val="24"/>
          <w:shd w:val="clear" w:color="auto" w:fill="FFFFFF"/>
        </w:rPr>
        <w:t xml:space="preserve">título a través de la página web </w:t>
      </w:r>
      <w:hyperlink r:id="rId7" w:history="1">
        <w:r w:rsidRPr="003A050B">
          <w:rPr>
            <w:rStyle w:val="Hipervnculo"/>
            <w:rFonts w:ascii="Times New Roman" w:hAnsi="Times New Roman"/>
            <w:b/>
            <w:sz w:val="24"/>
            <w:szCs w:val="24"/>
            <w:shd w:val="clear" w:color="auto" w:fill="FFFFFF"/>
          </w:rPr>
          <w:t>www.dgt.es</w:t>
        </w:r>
      </w:hyperlink>
      <w:r w:rsidRPr="001352E2">
        <w:rPr>
          <w:rFonts w:ascii="Times New Roman" w:hAnsi="Times New Roman"/>
          <w:b/>
          <w:sz w:val="24"/>
          <w:szCs w:val="24"/>
          <w:shd w:val="clear" w:color="auto" w:fill="FFFFFF"/>
        </w:rPr>
        <w:t>.</w:t>
      </w:r>
    </w:p>
    <w:p w14:paraId="1D6D2EEC" w14:textId="77777777" w:rsidR="00234307" w:rsidRDefault="00234307" w:rsidP="00234307">
      <w:pPr>
        <w:ind w:firstLine="708"/>
        <w:jc w:val="both"/>
        <w:rPr>
          <w:rFonts w:ascii="Times New Roman" w:hAnsi="Times New Roman"/>
          <w:b/>
          <w:sz w:val="24"/>
          <w:szCs w:val="24"/>
          <w:shd w:val="clear" w:color="auto" w:fill="FFFFFF"/>
        </w:rPr>
      </w:pPr>
    </w:p>
    <w:p w14:paraId="00ADE782" w14:textId="77777777" w:rsidR="00234307"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 xml:space="preserve">En los informes completos a los que se refiere el párrafo e) se indicará el número de búsquedas automatizadas efectuadas </w:t>
      </w:r>
      <w:r w:rsidRPr="001352E2">
        <w:rPr>
          <w:rFonts w:ascii="Times New Roman" w:hAnsi="Times New Roman"/>
          <w:b/>
          <w:sz w:val="24"/>
          <w:szCs w:val="24"/>
          <w:shd w:val="clear" w:color="auto" w:fill="FFFFFF"/>
        </w:rPr>
        <w:lastRenderedPageBreak/>
        <w:t>por el Estado miembro de la infracción, destinadas al punto de contacto del Estado miembro de matriculación, a raíz de</w:t>
      </w:r>
      <w:r>
        <w:rPr>
          <w:rFonts w:ascii="Times New Roman" w:hAnsi="Times New Roman"/>
          <w:b/>
          <w:sz w:val="24"/>
          <w:szCs w:val="24"/>
          <w:shd w:val="clear" w:color="auto" w:fill="FFFFFF"/>
        </w:rPr>
        <w:t xml:space="preserve"> </w:t>
      </w:r>
      <w:r w:rsidRPr="001352E2">
        <w:rPr>
          <w:rFonts w:ascii="Times New Roman" w:hAnsi="Times New Roman"/>
          <w:b/>
          <w:sz w:val="24"/>
          <w:szCs w:val="24"/>
          <w:shd w:val="clear" w:color="auto" w:fill="FFFFFF"/>
        </w:rPr>
        <w:t>infracciones cometidas en su territorio, junto con el tipo de infracciones para las que se presentaron solicitudes y el número de solicitudes fallidas. Incluirán asimismo una descripción de la situación respecto del seguimiento dado a las</w:t>
      </w:r>
      <w:r>
        <w:rPr>
          <w:rFonts w:ascii="Times New Roman" w:hAnsi="Times New Roman"/>
          <w:b/>
          <w:sz w:val="24"/>
          <w:szCs w:val="24"/>
          <w:shd w:val="clear" w:color="auto" w:fill="FFFFFF"/>
        </w:rPr>
        <w:t xml:space="preserve"> </w:t>
      </w:r>
      <w:r w:rsidRPr="001352E2">
        <w:rPr>
          <w:rFonts w:ascii="Times New Roman" w:hAnsi="Times New Roman"/>
          <w:b/>
          <w:sz w:val="24"/>
          <w:szCs w:val="24"/>
          <w:shd w:val="clear" w:color="auto" w:fill="FFFFFF"/>
        </w:rPr>
        <w:t>infracciones de tráfico en materia de seguridad vial o, en su caso, de impago de peajes, tasas o precios públicos, sobre la base de la proporción de tales infracciones que han dado lugar a cartas de información o notificaciones.</w:t>
      </w:r>
    </w:p>
    <w:p w14:paraId="2A971C8D" w14:textId="77777777" w:rsidR="00234307" w:rsidRPr="001352E2"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4. El organismo autónomo Jefatura Central de Tráfico pondrá a disposición de los puntos de contacto nacionales de los demás Estados miembros los datos disponibles relativos a los vehículos matriculados en España, así como los relativos a</w:t>
      </w:r>
      <w:r w:rsidRPr="001352E2">
        <w:rPr>
          <w:rFonts w:ascii="Times New Roman" w:hAnsi="Times New Roman"/>
          <w:b/>
          <w:sz w:val="24"/>
          <w:szCs w:val="24"/>
        </w:rPr>
        <w:br/>
      </w:r>
      <w:r w:rsidRPr="001352E2">
        <w:rPr>
          <w:rFonts w:ascii="Times New Roman" w:hAnsi="Times New Roman"/>
          <w:b/>
          <w:sz w:val="24"/>
          <w:szCs w:val="24"/>
          <w:shd w:val="clear" w:color="auto" w:fill="FFFFFF"/>
        </w:rPr>
        <w:t>sus titulares, conductores habituales o arrendatarios a largo plazo</w:t>
      </w:r>
      <w:r>
        <w:rPr>
          <w:rFonts w:ascii="Times New Roman" w:hAnsi="Times New Roman"/>
          <w:b/>
          <w:sz w:val="24"/>
          <w:szCs w:val="24"/>
          <w:shd w:val="clear" w:color="auto" w:fill="FFFFFF"/>
        </w:rPr>
        <w:t xml:space="preserve"> que se indican en el anexo VI.”</w:t>
      </w:r>
    </w:p>
    <w:p w14:paraId="022F1B27" w14:textId="77777777" w:rsidR="00234307" w:rsidRDefault="00234307" w:rsidP="00234307">
      <w:pPr>
        <w:ind w:firstLine="708"/>
        <w:rPr>
          <w:rFonts w:ascii="Times New Roman" w:hAnsi="Times New Roman"/>
          <w:b/>
          <w:sz w:val="24"/>
          <w:szCs w:val="24"/>
          <w:shd w:val="clear" w:color="auto" w:fill="FFFFFF"/>
        </w:rPr>
      </w:pPr>
    </w:p>
    <w:p w14:paraId="6431628C" w14:textId="77777777" w:rsidR="00234307" w:rsidRPr="001352E2" w:rsidRDefault="00234307" w:rsidP="00234307">
      <w:pPr>
        <w:ind w:firstLine="708"/>
        <w:rPr>
          <w:rFonts w:ascii="Times New Roman" w:hAnsi="Times New Roman"/>
          <w:b/>
          <w:sz w:val="24"/>
          <w:szCs w:val="24"/>
          <w:shd w:val="clear" w:color="auto" w:fill="FFFFFF"/>
        </w:rPr>
      </w:pPr>
    </w:p>
    <w:p w14:paraId="559E7FF9" w14:textId="77777777" w:rsidR="00234307"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O</w:t>
      </w:r>
      <w:r>
        <w:rPr>
          <w:rFonts w:ascii="Times New Roman" w:hAnsi="Times New Roman"/>
          <w:b/>
          <w:sz w:val="24"/>
          <w:szCs w:val="24"/>
          <w:shd w:val="clear" w:color="auto" w:fill="FFFFFF"/>
        </w:rPr>
        <w:t>nce septies (nuevo)</w:t>
      </w:r>
      <w:r w:rsidRPr="001352E2">
        <w:rPr>
          <w:rFonts w:ascii="Times New Roman" w:hAnsi="Times New Roman"/>
          <w:b/>
          <w:sz w:val="24"/>
          <w:szCs w:val="24"/>
          <w:shd w:val="clear" w:color="auto" w:fill="FFFFFF"/>
        </w:rPr>
        <w:t>. Se adiciona un nuevo artículo 100 bis que tendrá la redacción siguiente:</w:t>
      </w:r>
    </w:p>
    <w:p w14:paraId="3CA043DB" w14:textId="77777777" w:rsidR="00234307" w:rsidRDefault="00234307" w:rsidP="00234307">
      <w:pPr>
        <w:ind w:firstLine="708"/>
        <w:jc w:val="both"/>
        <w:rPr>
          <w:rFonts w:ascii="Times New Roman" w:hAnsi="Times New Roman"/>
          <w:b/>
          <w:sz w:val="24"/>
          <w:szCs w:val="24"/>
          <w:shd w:val="clear" w:color="auto" w:fill="FFFFFF"/>
        </w:rPr>
      </w:pPr>
    </w:p>
    <w:p w14:paraId="6B57FE93"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Pr="001352E2">
        <w:rPr>
          <w:rFonts w:ascii="Times New Roman" w:hAnsi="Times New Roman"/>
          <w:b/>
          <w:sz w:val="24"/>
          <w:szCs w:val="24"/>
          <w:shd w:val="clear" w:color="auto" w:fill="FFFFFF"/>
        </w:rPr>
        <w:t>Artículo 100 bis. Cesión de datos a las entidades responsables de la recaudación de los peajes, tasas, o precios públicos.</w:t>
      </w:r>
    </w:p>
    <w:p w14:paraId="29CE3B53" w14:textId="77777777" w:rsidR="00234307" w:rsidRDefault="00234307" w:rsidP="00234307">
      <w:pPr>
        <w:ind w:firstLine="708"/>
        <w:jc w:val="both"/>
        <w:rPr>
          <w:rFonts w:ascii="Times New Roman" w:hAnsi="Times New Roman"/>
          <w:b/>
          <w:sz w:val="24"/>
          <w:szCs w:val="24"/>
          <w:shd w:val="clear" w:color="auto" w:fill="FFFFFF"/>
        </w:rPr>
      </w:pPr>
    </w:p>
    <w:p w14:paraId="67C6A49C" w14:textId="77777777" w:rsidR="00234307"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1. En relación a la infracción prevista en el párrafo i) del artículo 98, y a los efectos de posibilitar la reclamación de los importes de peajes, tasas o precios públicos no abonados, el organismo autónomo Jefatura Central de Tráfico,</w:t>
      </w:r>
      <w:r>
        <w:rPr>
          <w:rFonts w:ascii="Times New Roman" w:hAnsi="Times New Roman"/>
          <w:b/>
          <w:sz w:val="24"/>
          <w:szCs w:val="24"/>
          <w:shd w:val="clear" w:color="auto" w:fill="FFFFFF"/>
        </w:rPr>
        <w:t xml:space="preserve"> </w:t>
      </w:r>
      <w:r w:rsidRPr="001352E2">
        <w:rPr>
          <w:rFonts w:ascii="Times New Roman" w:hAnsi="Times New Roman"/>
          <w:b/>
          <w:sz w:val="24"/>
          <w:szCs w:val="24"/>
          <w:shd w:val="clear" w:color="auto" w:fill="FFFFFF"/>
        </w:rPr>
        <w:t>podrá facilitar a las entidades responsables de recaudar el peaje, tasa o precio público, los datos sobre los posibles responsables de los impagos producidos en territorio nacional, obtenidos mediante el procedimiento de búsqueda contemplado en el</w:t>
      </w:r>
      <w:r>
        <w:rPr>
          <w:rFonts w:ascii="Times New Roman" w:hAnsi="Times New Roman"/>
          <w:b/>
          <w:sz w:val="24"/>
          <w:szCs w:val="24"/>
          <w:shd w:val="clear" w:color="auto" w:fill="FFFFFF"/>
        </w:rPr>
        <w:t xml:space="preserve"> </w:t>
      </w:r>
      <w:r w:rsidRPr="001352E2">
        <w:rPr>
          <w:rFonts w:ascii="Times New Roman" w:hAnsi="Times New Roman"/>
          <w:b/>
          <w:sz w:val="24"/>
          <w:szCs w:val="24"/>
          <w:shd w:val="clear" w:color="auto" w:fill="FFFFFF"/>
        </w:rPr>
        <w:t>anexo V.</w:t>
      </w:r>
    </w:p>
    <w:p w14:paraId="4AA5DD1F" w14:textId="77777777" w:rsidR="00234307"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Los datos trasferidos se limitarán a los estrictamente necesarios para la reclamación del importe de peaje, tasa o precio público adeudado. El organismo autónomo Jefatura Central de Tráfico establecerá a tal fin el oportuno sistema de</w:t>
      </w:r>
      <w:r>
        <w:rPr>
          <w:rFonts w:ascii="Times New Roman" w:hAnsi="Times New Roman"/>
          <w:b/>
          <w:sz w:val="24"/>
          <w:szCs w:val="24"/>
          <w:shd w:val="clear" w:color="auto" w:fill="FFFFFF"/>
        </w:rPr>
        <w:t xml:space="preserve"> </w:t>
      </w:r>
      <w:r w:rsidRPr="001352E2">
        <w:rPr>
          <w:rFonts w:ascii="Times New Roman" w:hAnsi="Times New Roman"/>
          <w:b/>
          <w:sz w:val="24"/>
          <w:szCs w:val="24"/>
          <w:shd w:val="clear" w:color="auto" w:fill="FFFFFF"/>
        </w:rPr>
        <w:t>colaboración con las entidades responsables de la recaudación, para canalizar el suministro de los datos.</w:t>
      </w:r>
    </w:p>
    <w:p w14:paraId="5820D00B" w14:textId="77777777" w:rsidR="00234307"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2. Los datos facilitados a la entidad cesionaria, solo podrán ser utilizados en el procedimiento de reclamación del importe del peaje, tasa o precio público adeudado, cualquiera que sea la vía de reclamación, debiendo ser suprimidos una vez</w:t>
      </w:r>
      <w:r>
        <w:rPr>
          <w:rFonts w:ascii="Times New Roman" w:hAnsi="Times New Roman"/>
          <w:b/>
          <w:sz w:val="24"/>
          <w:szCs w:val="24"/>
          <w:shd w:val="clear" w:color="auto" w:fill="FFFFFF"/>
        </w:rPr>
        <w:t xml:space="preserve"> </w:t>
      </w:r>
      <w:r w:rsidRPr="001352E2">
        <w:rPr>
          <w:rFonts w:ascii="Times New Roman" w:hAnsi="Times New Roman"/>
          <w:b/>
          <w:sz w:val="24"/>
          <w:szCs w:val="24"/>
          <w:shd w:val="clear" w:color="auto" w:fill="FFFFFF"/>
        </w:rPr>
        <w:t>haya sido recuperado el importe de peaje, tasa o precio público adeudado y, en todo caso, transcurrido un plazo de tres años desde que dichos datos fueran facilitados, salvo que existiera en curso un procedimiento judicial.</w:t>
      </w:r>
    </w:p>
    <w:p w14:paraId="7DDA1168" w14:textId="77777777" w:rsidR="00234307"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En este caso, el procedimiento para la obtención del importe de peaje, tasa o precio público, se ajustará a lo previsto en el artículo 101, siendo la entidad cesionaria la responsable de la ejecución del mismo.</w:t>
      </w:r>
    </w:p>
    <w:p w14:paraId="31DAB3B3" w14:textId="77777777" w:rsidR="00234307"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3. El cumplimiento de la orden de pago emitida por la entidad cesionaria, pondrá fin al procedimiento de reclamación del importe del peaje, tasa o precio público impagado.</w:t>
      </w:r>
    </w:p>
    <w:p w14:paraId="2E2CA9AD" w14:textId="77777777" w:rsidR="00234307" w:rsidRPr="001352E2" w:rsidRDefault="00234307" w:rsidP="00234307">
      <w:pPr>
        <w:ind w:firstLine="708"/>
        <w:jc w:val="both"/>
        <w:rPr>
          <w:rFonts w:ascii="Times New Roman" w:hAnsi="Times New Roman"/>
          <w:b/>
          <w:sz w:val="24"/>
          <w:szCs w:val="24"/>
          <w:shd w:val="clear" w:color="auto" w:fill="FFFFFF"/>
        </w:rPr>
      </w:pPr>
      <w:r w:rsidRPr="001352E2">
        <w:rPr>
          <w:rFonts w:ascii="Times New Roman" w:hAnsi="Times New Roman"/>
          <w:b/>
          <w:sz w:val="24"/>
          <w:szCs w:val="24"/>
          <w:shd w:val="clear" w:color="auto" w:fill="FFFFFF"/>
        </w:rPr>
        <w:t>4. Las comunicaciones de estos datos se realizarán exclusivamente por medios electrónicos, de acuerdo con las especificaciones técnicas que establezca el organismo autónomo Jefatura Central de Tráfico.</w:t>
      </w:r>
      <w:r>
        <w:rPr>
          <w:rFonts w:ascii="Times New Roman" w:hAnsi="Times New Roman"/>
          <w:b/>
          <w:sz w:val="24"/>
          <w:szCs w:val="24"/>
          <w:shd w:val="clear" w:color="auto" w:fill="FFFFFF"/>
        </w:rPr>
        <w:t>”</w:t>
      </w:r>
    </w:p>
    <w:p w14:paraId="02762EEA" w14:textId="77777777" w:rsidR="00234307" w:rsidRDefault="00234307" w:rsidP="00234307">
      <w:pPr>
        <w:ind w:firstLine="708"/>
        <w:rPr>
          <w:rFonts w:ascii="Times New Roman" w:hAnsi="Times New Roman"/>
          <w:b/>
          <w:sz w:val="24"/>
          <w:szCs w:val="24"/>
          <w:shd w:val="clear" w:color="auto" w:fill="FFFFFF"/>
        </w:rPr>
      </w:pPr>
    </w:p>
    <w:p w14:paraId="0AF26B0D" w14:textId="77777777" w:rsidR="00234307" w:rsidRDefault="00234307" w:rsidP="00234307">
      <w:pPr>
        <w:ind w:firstLine="708"/>
        <w:rPr>
          <w:rFonts w:ascii="Times New Roman" w:hAnsi="Times New Roman"/>
          <w:b/>
          <w:sz w:val="24"/>
          <w:szCs w:val="24"/>
          <w:shd w:val="clear" w:color="auto" w:fill="FFFFFF"/>
        </w:rPr>
      </w:pPr>
    </w:p>
    <w:p w14:paraId="1101935E" w14:textId="77777777" w:rsidR="00234307" w:rsidRDefault="00234307" w:rsidP="00234307">
      <w:pPr>
        <w:ind w:firstLine="708"/>
        <w:jc w:val="both"/>
        <w:rPr>
          <w:rFonts w:ascii="Times New Roman" w:hAnsi="Times New Roman"/>
          <w:b/>
          <w:sz w:val="24"/>
          <w:szCs w:val="24"/>
          <w:shd w:val="clear" w:color="auto" w:fill="FFFFFF"/>
        </w:rPr>
      </w:pPr>
      <w:r w:rsidRPr="00935527">
        <w:rPr>
          <w:rFonts w:ascii="Times New Roman" w:hAnsi="Times New Roman"/>
          <w:b/>
          <w:sz w:val="24"/>
          <w:szCs w:val="24"/>
          <w:shd w:val="clear" w:color="auto" w:fill="FFFFFF"/>
        </w:rPr>
        <w:t>O</w:t>
      </w:r>
      <w:r>
        <w:rPr>
          <w:rFonts w:ascii="Times New Roman" w:hAnsi="Times New Roman"/>
          <w:b/>
          <w:sz w:val="24"/>
          <w:szCs w:val="24"/>
          <w:shd w:val="clear" w:color="auto" w:fill="FFFFFF"/>
        </w:rPr>
        <w:t>nce octies (nuevo)</w:t>
      </w:r>
      <w:r w:rsidRPr="00935527">
        <w:rPr>
          <w:rFonts w:ascii="Times New Roman" w:hAnsi="Times New Roman"/>
          <w:b/>
          <w:sz w:val="24"/>
          <w:szCs w:val="24"/>
          <w:shd w:val="clear" w:color="auto" w:fill="FFFFFF"/>
        </w:rPr>
        <w:t>. El artículo 101 tendrá la redacción siguiente:</w:t>
      </w:r>
    </w:p>
    <w:p w14:paraId="047F25C1" w14:textId="77777777" w:rsidR="00234307" w:rsidRDefault="00234307" w:rsidP="00234307">
      <w:pPr>
        <w:ind w:firstLine="708"/>
        <w:jc w:val="both"/>
        <w:rPr>
          <w:rFonts w:ascii="Times New Roman" w:hAnsi="Times New Roman"/>
          <w:b/>
          <w:sz w:val="24"/>
          <w:szCs w:val="24"/>
          <w:shd w:val="clear" w:color="auto" w:fill="FFFFFF"/>
        </w:rPr>
      </w:pPr>
    </w:p>
    <w:p w14:paraId="1CD81294" w14:textId="77777777" w:rsidR="00234307" w:rsidRDefault="00234307" w:rsidP="00234307">
      <w:pPr>
        <w:ind w:firstLine="708"/>
        <w:jc w:val="both"/>
        <w:rPr>
          <w:rFonts w:ascii="Times New Roman" w:hAnsi="Times New Roman"/>
          <w:b/>
          <w:sz w:val="24"/>
          <w:szCs w:val="24"/>
          <w:shd w:val="clear" w:color="auto" w:fill="FFFFFF"/>
        </w:rPr>
      </w:pPr>
      <w:r w:rsidRPr="00935527">
        <w:rPr>
          <w:rFonts w:ascii="Times New Roman" w:hAnsi="Times New Roman"/>
          <w:b/>
          <w:sz w:val="24"/>
          <w:szCs w:val="24"/>
          <w:shd w:val="clear" w:color="auto" w:fill="FFFFFF"/>
        </w:rPr>
        <w:lastRenderedPageBreak/>
        <w:t>Artículo 101. Notificaciones</w:t>
      </w:r>
    </w:p>
    <w:p w14:paraId="284D6F1A" w14:textId="77777777" w:rsidR="00234307" w:rsidRDefault="00234307" w:rsidP="00234307">
      <w:pPr>
        <w:ind w:firstLine="708"/>
        <w:jc w:val="both"/>
        <w:rPr>
          <w:rFonts w:ascii="Times New Roman" w:hAnsi="Times New Roman"/>
          <w:b/>
          <w:sz w:val="24"/>
          <w:szCs w:val="24"/>
          <w:shd w:val="clear" w:color="auto" w:fill="FFFFFF"/>
        </w:rPr>
      </w:pPr>
    </w:p>
    <w:p w14:paraId="3DAC0489" w14:textId="77777777" w:rsidR="00234307" w:rsidRDefault="00234307" w:rsidP="00234307">
      <w:pPr>
        <w:ind w:firstLine="708"/>
        <w:jc w:val="both"/>
        <w:rPr>
          <w:rFonts w:ascii="Times New Roman" w:hAnsi="Times New Roman"/>
          <w:b/>
          <w:sz w:val="24"/>
          <w:szCs w:val="24"/>
          <w:shd w:val="clear" w:color="auto" w:fill="FFFFFF"/>
        </w:rPr>
      </w:pPr>
      <w:r w:rsidRPr="00935527">
        <w:rPr>
          <w:rFonts w:ascii="Times New Roman" w:hAnsi="Times New Roman"/>
          <w:b/>
          <w:sz w:val="24"/>
          <w:szCs w:val="24"/>
          <w:shd w:val="clear" w:color="auto" w:fill="FFFFFF"/>
        </w:rPr>
        <w:t>1. A partir de los datos suministrados por el organismo autónomo Jefatura Central de Tráfico, los órganos competentes para sancionar en materia de tráfico podrán dirigir al presunto autor de la infracción una notificación en relación a las</w:t>
      </w:r>
      <w:r>
        <w:rPr>
          <w:rFonts w:ascii="Times New Roman" w:hAnsi="Times New Roman"/>
          <w:b/>
          <w:sz w:val="24"/>
          <w:szCs w:val="24"/>
          <w:shd w:val="clear" w:color="auto" w:fill="FFFFFF"/>
        </w:rPr>
        <w:t xml:space="preserve"> </w:t>
      </w:r>
      <w:r w:rsidRPr="00935527">
        <w:rPr>
          <w:rFonts w:ascii="Times New Roman" w:hAnsi="Times New Roman"/>
          <w:b/>
          <w:sz w:val="24"/>
          <w:szCs w:val="24"/>
          <w:shd w:val="clear" w:color="auto" w:fill="FFFFFF"/>
        </w:rPr>
        <w:t>infracciones previstas en el artículo 98. A tal efecto, podrán utilizar los modelos previstos en el anexo VII.</w:t>
      </w:r>
    </w:p>
    <w:p w14:paraId="0B36D3ED" w14:textId="77777777" w:rsidR="00234307" w:rsidRDefault="00234307" w:rsidP="00234307">
      <w:pPr>
        <w:ind w:firstLine="708"/>
        <w:jc w:val="both"/>
        <w:rPr>
          <w:rFonts w:ascii="Times New Roman" w:hAnsi="Times New Roman"/>
          <w:b/>
          <w:sz w:val="24"/>
          <w:szCs w:val="24"/>
          <w:shd w:val="clear" w:color="auto" w:fill="FFFFFF"/>
        </w:rPr>
      </w:pPr>
      <w:r w:rsidRPr="00935527">
        <w:rPr>
          <w:rFonts w:ascii="Times New Roman" w:hAnsi="Times New Roman"/>
          <w:b/>
          <w:sz w:val="24"/>
          <w:szCs w:val="24"/>
          <w:shd w:val="clear" w:color="auto" w:fill="FFFFFF"/>
        </w:rPr>
        <w:t>2. Las notificaciones se enviarán al presunto infractor en la lengua del documento de matriculación del vehículo si se tiene acceso al mismo, o en una de las lenguas oficiales del Estado de matriculación en otro caso.</w:t>
      </w:r>
    </w:p>
    <w:p w14:paraId="516CE64A" w14:textId="77777777" w:rsidR="00234307" w:rsidRPr="00935527" w:rsidRDefault="00234307" w:rsidP="00234307">
      <w:pPr>
        <w:ind w:firstLine="708"/>
        <w:jc w:val="both"/>
        <w:rPr>
          <w:rFonts w:ascii="Times New Roman" w:hAnsi="Times New Roman"/>
          <w:b/>
          <w:sz w:val="24"/>
          <w:szCs w:val="24"/>
          <w:shd w:val="clear" w:color="auto" w:fill="FFFFFF"/>
        </w:rPr>
      </w:pPr>
      <w:r w:rsidRPr="00935527">
        <w:rPr>
          <w:rFonts w:ascii="Times New Roman" w:hAnsi="Times New Roman"/>
          <w:b/>
          <w:sz w:val="24"/>
          <w:szCs w:val="24"/>
          <w:shd w:val="clear" w:color="auto" w:fill="FFFFFF"/>
        </w:rPr>
        <w:t>3. Las notificaciones deberán efectuarse personalmente al presunto infractor.</w:t>
      </w:r>
      <w:r>
        <w:rPr>
          <w:rFonts w:ascii="Times New Roman" w:hAnsi="Times New Roman"/>
          <w:b/>
          <w:sz w:val="24"/>
          <w:szCs w:val="24"/>
          <w:shd w:val="clear" w:color="auto" w:fill="FFFFFF"/>
        </w:rPr>
        <w:t>”</w:t>
      </w:r>
    </w:p>
    <w:p w14:paraId="59CB91C1" w14:textId="77777777" w:rsidR="00234307" w:rsidRDefault="00234307" w:rsidP="00234307">
      <w:pPr>
        <w:ind w:firstLine="708"/>
        <w:rPr>
          <w:rFonts w:ascii="Times New Roman" w:hAnsi="Times New Roman"/>
          <w:b/>
          <w:sz w:val="24"/>
          <w:szCs w:val="24"/>
          <w:shd w:val="clear" w:color="auto" w:fill="FFFFFF"/>
        </w:rPr>
      </w:pPr>
    </w:p>
    <w:p w14:paraId="2F53FB21" w14:textId="77777777" w:rsidR="007E0300" w:rsidRDefault="007E0300" w:rsidP="00234307">
      <w:pPr>
        <w:ind w:firstLine="708"/>
        <w:rPr>
          <w:rFonts w:ascii="Times New Roman" w:hAnsi="Times New Roman"/>
          <w:b/>
          <w:sz w:val="24"/>
          <w:szCs w:val="24"/>
          <w:shd w:val="clear" w:color="auto" w:fill="FFFFFF"/>
        </w:rPr>
      </w:pPr>
    </w:p>
    <w:p w14:paraId="71A37007" w14:textId="77777777" w:rsidR="00234307" w:rsidRPr="001352E2" w:rsidRDefault="00234307" w:rsidP="00234307">
      <w:pPr>
        <w:ind w:firstLine="708"/>
        <w:rPr>
          <w:rFonts w:ascii="Times New Roman" w:hAnsi="Times New Roman"/>
          <w:b/>
          <w:sz w:val="24"/>
          <w:szCs w:val="24"/>
          <w:shd w:val="clear" w:color="auto" w:fill="FFFFFF"/>
        </w:rPr>
      </w:pPr>
    </w:p>
    <w:p w14:paraId="260DB15C" w14:textId="77777777" w:rsidR="00234307" w:rsidRPr="001352E2" w:rsidRDefault="00234307" w:rsidP="00234307">
      <w:pPr>
        <w:ind w:firstLine="708"/>
        <w:rPr>
          <w:rFonts w:ascii="Times New Roman" w:hAnsi="Times New Roman"/>
          <w:sz w:val="24"/>
          <w:szCs w:val="24"/>
          <w:shd w:val="clear" w:color="auto" w:fill="FFFFFF"/>
        </w:rPr>
      </w:pPr>
      <w:r w:rsidRPr="001352E2">
        <w:rPr>
          <w:rFonts w:ascii="Times New Roman" w:hAnsi="Times New Roman"/>
          <w:sz w:val="24"/>
          <w:szCs w:val="24"/>
          <w:shd w:val="clear" w:color="auto" w:fill="FFFFFF"/>
        </w:rPr>
        <w:t>Doce. La disposición adicional segunda queda redactada del siguiente modo:</w:t>
      </w:r>
    </w:p>
    <w:p w14:paraId="7659D0CA" w14:textId="77777777" w:rsidR="00234307" w:rsidRDefault="00234307" w:rsidP="00234307">
      <w:pPr>
        <w:ind w:firstLine="708"/>
        <w:jc w:val="both"/>
        <w:rPr>
          <w:rFonts w:ascii="Times New Roman" w:hAnsi="Times New Roman"/>
          <w:sz w:val="24"/>
          <w:szCs w:val="24"/>
          <w:shd w:val="clear" w:color="auto" w:fill="FFFFFF"/>
        </w:rPr>
      </w:pPr>
    </w:p>
    <w:p w14:paraId="6EABC253"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Disposición adicional segunda. Comunidades autónomas que hayan recibido el traspaso de funciones y servicios en materia de tráfico y circulación de vehículos a motor.</w:t>
      </w:r>
    </w:p>
    <w:p w14:paraId="4E4AEE8D" w14:textId="77777777" w:rsidR="00234307" w:rsidRDefault="00234307" w:rsidP="00234307">
      <w:pPr>
        <w:ind w:firstLine="708"/>
        <w:jc w:val="both"/>
        <w:rPr>
          <w:rFonts w:ascii="Times New Roman" w:hAnsi="Times New Roman"/>
          <w:sz w:val="24"/>
          <w:szCs w:val="24"/>
          <w:shd w:val="clear" w:color="auto" w:fill="FFFFFF"/>
        </w:rPr>
      </w:pPr>
    </w:p>
    <w:p w14:paraId="2BAE6F91"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Las comunidades autónomas que hayan recibido el traspaso de funciones y servicios en materia de tráfico y circulación de vehículos a motor serán las encargadas, en su ámbito territorial, de determinar el modo de impartir los cursos de</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sensibilización y reeducación vial y los cursos de conducción segura y eficiente, de acuerdo con la duración, el contenido y los requisitos de aquéllos que se d</w:t>
      </w:r>
      <w:r>
        <w:rPr>
          <w:rFonts w:ascii="Times New Roman" w:hAnsi="Times New Roman"/>
          <w:sz w:val="24"/>
          <w:szCs w:val="24"/>
          <w:shd w:val="clear" w:color="auto" w:fill="FFFFFF"/>
        </w:rPr>
        <w:t>eterminen con carácter general.”</w:t>
      </w:r>
    </w:p>
    <w:p w14:paraId="5DFAC712" w14:textId="77777777" w:rsidR="00234307" w:rsidRDefault="00234307" w:rsidP="00234307">
      <w:pPr>
        <w:ind w:firstLine="708"/>
        <w:jc w:val="both"/>
        <w:rPr>
          <w:rFonts w:ascii="Times New Roman" w:hAnsi="Times New Roman"/>
          <w:sz w:val="24"/>
          <w:szCs w:val="24"/>
          <w:shd w:val="clear" w:color="auto" w:fill="FFFFFF"/>
        </w:rPr>
      </w:pPr>
    </w:p>
    <w:p w14:paraId="43D5E77F" w14:textId="77777777" w:rsidR="007E0300" w:rsidRDefault="007E0300" w:rsidP="00234307">
      <w:pPr>
        <w:ind w:firstLine="708"/>
        <w:jc w:val="both"/>
        <w:rPr>
          <w:rFonts w:ascii="Times New Roman" w:hAnsi="Times New Roman"/>
          <w:sz w:val="24"/>
          <w:szCs w:val="24"/>
          <w:shd w:val="clear" w:color="auto" w:fill="FFFFFF"/>
        </w:rPr>
      </w:pPr>
    </w:p>
    <w:p w14:paraId="78B3DC9F"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Doce bis (nuevo). Se añade una nueva Disposición adicional tercera bis con la siguiente redacción:</w:t>
      </w:r>
    </w:p>
    <w:p w14:paraId="2723ACDC" w14:textId="77777777" w:rsidR="00234307" w:rsidRDefault="00234307" w:rsidP="00234307">
      <w:pPr>
        <w:ind w:firstLine="708"/>
        <w:jc w:val="both"/>
        <w:rPr>
          <w:rFonts w:ascii="Times New Roman" w:hAnsi="Times New Roman"/>
          <w:b/>
          <w:sz w:val="24"/>
          <w:szCs w:val="24"/>
          <w:shd w:val="clear" w:color="auto" w:fill="FFFFFF"/>
        </w:rPr>
      </w:pPr>
    </w:p>
    <w:p w14:paraId="1EAB3962"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“Disposición adicional tercera bis. Control de consumo de sustancias que puedan perturbar el desempeño de la conducción profesional.</w:t>
      </w:r>
    </w:p>
    <w:p w14:paraId="29C526B1" w14:textId="77777777" w:rsidR="00234307" w:rsidRDefault="00234307" w:rsidP="00234307">
      <w:pPr>
        <w:ind w:firstLine="708"/>
        <w:jc w:val="both"/>
        <w:rPr>
          <w:rFonts w:ascii="Times New Roman" w:hAnsi="Times New Roman"/>
          <w:b/>
          <w:sz w:val="24"/>
          <w:szCs w:val="24"/>
          <w:shd w:val="clear" w:color="auto" w:fill="FFFFFF"/>
        </w:rPr>
      </w:pPr>
    </w:p>
    <w:p w14:paraId="0B6A0FB9"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El Gobierno, mediante Real Decreto, en un plazo de veinticuatro meses desde la entrada en vigor de la Ley, previa audiencia del Comité Nacional del Transporte por carretera, regulará los procedimientos para la realización de controles iniciales, periódicos, o aleatorios durante el ejercicio de la actividad profesional, los controles de alcohol, drogas de abuso y sustancias psicoactivas y medicamentos, al personal que ostente el puesto de conductor de vehículo de transporte de viajeros y mercancías por carretera.</w:t>
      </w:r>
    </w:p>
    <w:p w14:paraId="7EE9E141" w14:textId="77777777" w:rsidR="00234307" w:rsidRPr="00692A13"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En cualquier caso, se deberá garantizar el tratamiento de las muestras y de los resultados de los controles realizados, y regular la actuación en el supuesto de pruebas con resultado positivo.”</w:t>
      </w:r>
    </w:p>
    <w:p w14:paraId="6D736B87" w14:textId="77777777" w:rsidR="00234307" w:rsidRDefault="00234307" w:rsidP="00234307">
      <w:pPr>
        <w:ind w:firstLine="708"/>
        <w:jc w:val="both"/>
        <w:rPr>
          <w:rFonts w:ascii="Times New Roman" w:hAnsi="Times New Roman"/>
          <w:sz w:val="24"/>
          <w:szCs w:val="24"/>
          <w:shd w:val="clear" w:color="auto" w:fill="FFFFFF"/>
        </w:rPr>
      </w:pPr>
    </w:p>
    <w:p w14:paraId="001ECA0F" w14:textId="77777777" w:rsidR="007E0300" w:rsidRDefault="007E0300" w:rsidP="00234307">
      <w:pPr>
        <w:ind w:firstLine="708"/>
        <w:jc w:val="both"/>
        <w:rPr>
          <w:rFonts w:ascii="Times New Roman" w:hAnsi="Times New Roman"/>
          <w:sz w:val="24"/>
          <w:szCs w:val="24"/>
          <w:shd w:val="clear" w:color="auto" w:fill="FFFFFF"/>
        </w:rPr>
      </w:pPr>
    </w:p>
    <w:p w14:paraId="7FF1100D"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Doce ter (nuevo). Se añade una nueva disposición adicional tercera ter con la siguiente redacción:</w:t>
      </w:r>
    </w:p>
    <w:p w14:paraId="5E01C638" w14:textId="77777777" w:rsidR="00234307" w:rsidRDefault="00234307" w:rsidP="00234307">
      <w:pPr>
        <w:ind w:firstLine="708"/>
        <w:jc w:val="both"/>
        <w:rPr>
          <w:rFonts w:ascii="Times New Roman" w:hAnsi="Times New Roman"/>
          <w:b/>
          <w:sz w:val="24"/>
          <w:szCs w:val="24"/>
          <w:shd w:val="clear" w:color="auto" w:fill="FFFFFF"/>
        </w:rPr>
      </w:pPr>
    </w:p>
    <w:p w14:paraId="051E4A28"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Disposición adicional tercera ter. Cursos de concienciación y sensibilización.</w:t>
      </w:r>
    </w:p>
    <w:p w14:paraId="760FA503" w14:textId="77777777" w:rsidR="00234307" w:rsidRDefault="00234307" w:rsidP="00234307">
      <w:pPr>
        <w:ind w:firstLine="708"/>
        <w:jc w:val="both"/>
        <w:rPr>
          <w:rFonts w:ascii="Times New Roman" w:hAnsi="Times New Roman"/>
          <w:b/>
          <w:sz w:val="24"/>
          <w:szCs w:val="24"/>
          <w:shd w:val="clear" w:color="auto" w:fill="FFFFFF"/>
        </w:rPr>
      </w:pPr>
    </w:p>
    <w:p w14:paraId="513A650A" w14:textId="77777777" w:rsidR="00234307" w:rsidRPr="0026416C"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Los cursos de concienciación y sensibilización que se pudieran establecer podrán impartirse también on line siempre que se asegure la interacción. El contenido de los mismos se determinará de forma reglamentaria, previa consulta con las asociaciones de víctimas.”</w:t>
      </w:r>
    </w:p>
    <w:p w14:paraId="484321B3" w14:textId="77777777" w:rsidR="00234307" w:rsidRDefault="00234307" w:rsidP="00234307">
      <w:pPr>
        <w:ind w:firstLine="708"/>
        <w:jc w:val="both"/>
        <w:rPr>
          <w:rFonts w:ascii="Times New Roman" w:hAnsi="Times New Roman"/>
          <w:sz w:val="24"/>
          <w:szCs w:val="24"/>
          <w:shd w:val="clear" w:color="auto" w:fill="FFFFFF"/>
        </w:rPr>
      </w:pPr>
    </w:p>
    <w:p w14:paraId="383A4989" w14:textId="77777777" w:rsidR="007E0300" w:rsidRDefault="007E0300" w:rsidP="00234307">
      <w:pPr>
        <w:ind w:firstLine="708"/>
        <w:jc w:val="both"/>
        <w:rPr>
          <w:rFonts w:ascii="Times New Roman" w:hAnsi="Times New Roman"/>
          <w:sz w:val="24"/>
          <w:szCs w:val="24"/>
          <w:shd w:val="clear" w:color="auto" w:fill="FFFFFF"/>
        </w:rPr>
      </w:pPr>
    </w:p>
    <w:p w14:paraId="5270AD89"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Trece. Se incorpora una disposición adicional duodécima con el siguiente contenido:</w:t>
      </w:r>
    </w:p>
    <w:p w14:paraId="47BE54FC" w14:textId="77777777" w:rsidR="00234307" w:rsidRDefault="00234307" w:rsidP="00234307">
      <w:pPr>
        <w:ind w:firstLine="708"/>
        <w:jc w:val="both"/>
        <w:rPr>
          <w:rFonts w:ascii="Times New Roman" w:hAnsi="Times New Roman"/>
          <w:sz w:val="24"/>
          <w:szCs w:val="24"/>
          <w:shd w:val="clear" w:color="auto" w:fill="FFFFFF"/>
        </w:rPr>
      </w:pPr>
    </w:p>
    <w:p w14:paraId="6BCF16D2"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Disposición adicional duodécima. Situación de los conductores profesionales a efectos de la autorización administrativa para conducir.</w:t>
      </w:r>
    </w:p>
    <w:p w14:paraId="02AB56E0" w14:textId="77777777" w:rsidR="00234307" w:rsidRDefault="00234307" w:rsidP="00234307">
      <w:pPr>
        <w:ind w:firstLine="708"/>
        <w:jc w:val="both"/>
        <w:rPr>
          <w:rFonts w:ascii="Times New Roman" w:hAnsi="Times New Roman"/>
          <w:sz w:val="24"/>
          <w:szCs w:val="24"/>
          <w:shd w:val="clear" w:color="auto" w:fill="FFFFFF"/>
        </w:rPr>
      </w:pPr>
    </w:p>
    <w:p w14:paraId="0230881A"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El organismo autónomo Jefatura Central de Tráfico desarrollará un sistema telemático para que las empresas dedicadas al transporte de personas o de mercancías y las personas trabajadoras autónomas que tengan la condición de empleadoras</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puedan conocer si un conductor profesional que trabaja en ellas se encuentra habilitado legalmente para conducir, no siendo necesario el consentimiento del trabajador.</w:t>
      </w:r>
    </w:p>
    <w:p w14:paraId="1AE1EDD2"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El funcionamiento y gestión de dicho sistema telemático se realizarán con estricta sujeción a lo dispuesto en el Reglamento (UE) 2016/679 del Parlamento Europeo y del Consejo, de 27 de abril de 2016, relativo a la protección de las personas</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físicas en lo que respecta al tratamiento de sus datos personales y a la libre circulación de estos datos, en la Ley Orgánica 3/2018, de 5 de diciembre, de Protección de Datos Personales y garantía de los derechos digitales y en el resto de la</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normativa sobre protección de datos personales.</w:t>
      </w:r>
    </w:p>
    <w:p w14:paraId="686D4761"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El acceso quedará limitado a quienes acrediten la condición de empleador, que estén dados de alta en el registro que se cree a estos efectos, y únicamente respecto de los datos relativos al mantenimiento o pérdida del permiso o licencia de</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 xml:space="preserve">conducción de sus trabajadores, en los términos que se </w:t>
      </w:r>
      <w:r>
        <w:rPr>
          <w:rFonts w:ascii="Times New Roman" w:hAnsi="Times New Roman"/>
          <w:sz w:val="24"/>
          <w:szCs w:val="24"/>
          <w:shd w:val="clear" w:color="auto" w:fill="FFFFFF"/>
        </w:rPr>
        <w:t>establezcan reglamentariamente.”</w:t>
      </w:r>
    </w:p>
    <w:p w14:paraId="43585258" w14:textId="77777777" w:rsidR="00234307" w:rsidRDefault="00234307" w:rsidP="00234307">
      <w:pPr>
        <w:ind w:firstLine="708"/>
        <w:jc w:val="both"/>
        <w:rPr>
          <w:rFonts w:ascii="Times New Roman" w:hAnsi="Times New Roman"/>
          <w:sz w:val="24"/>
          <w:szCs w:val="24"/>
          <w:shd w:val="clear" w:color="auto" w:fill="FFFFFF"/>
        </w:rPr>
      </w:pPr>
    </w:p>
    <w:p w14:paraId="2E5BC858" w14:textId="77777777" w:rsidR="00234307" w:rsidRDefault="00234307" w:rsidP="00234307">
      <w:pPr>
        <w:ind w:firstLine="708"/>
        <w:jc w:val="both"/>
        <w:rPr>
          <w:rFonts w:ascii="Times New Roman" w:hAnsi="Times New Roman"/>
          <w:sz w:val="24"/>
          <w:szCs w:val="24"/>
          <w:shd w:val="clear" w:color="auto" w:fill="FFFFFF"/>
        </w:rPr>
      </w:pPr>
    </w:p>
    <w:p w14:paraId="1221B1A9"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Trece bis (nuevo)</w:t>
      </w:r>
      <w:r w:rsidRPr="00935527">
        <w:rPr>
          <w:rFonts w:ascii="Times New Roman" w:hAnsi="Times New Roman"/>
          <w:b/>
          <w:sz w:val="24"/>
          <w:szCs w:val="24"/>
          <w:shd w:val="clear" w:color="auto" w:fill="FFFFFF"/>
        </w:rPr>
        <w:t xml:space="preserve">. Se añade una nueva disposición adicional duodécima </w:t>
      </w:r>
      <w:r>
        <w:rPr>
          <w:rFonts w:ascii="Times New Roman" w:hAnsi="Times New Roman"/>
          <w:b/>
          <w:sz w:val="24"/>
          <w:szCs w:val="24"/>
          <w:shd w:val="clear" w:color="auto" w:fill="FFFFFF"/>
        </w:rPr>
        <w:t xml:space="preserve">bis </w:t>
      </w:r>
      <w:r w:rsidRPr="00935527">
        <w:rPr>
          <w:rFonts w:ascii="Times New Roman" w:hAnsi="Times New Roman"/>
          <w:b/>
          <w:sz w:val="24"/>
          <w:szCs w:val="24"/>
          <w:shd w:val="clear" w:color="auto" w:fill="FFFFFF"/>
        </w:rPr>
        <w:t>que tendrá la siguiente redacción:</w:t>
      </w:r>
    </w:p>
    <w:p w14:paraId="31A96422" w14:textId="77777777" w:rsidR="00234307" w:rsidRDefault="00234307" w:rsidP="00234307">
      <w:pPr>
        <w:ind w:firstLine="708"/>
        <w:jc w:val="both"/>
        <w:rPr>
          <w:rFonts w:ascii="Times New Roman" w:hAnsi="Times New Roman"/>
          <w:b/>
          <w:sz w:val="24"/>
          <w:szCs w:val="24"/>
          <w:shd w:val="clear" w:color="auto" w:fill="FFFFFF"/>
        </w:rPr>
      </w:pPr>
    </w:p>
    <w:p w14:paraId="4A73279F"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Pr="00935527">
        <w:rPr>
          <w:rFonts w:ascii="Times New Roman" w:hAnsi="Times New Roman"/>
          <w:b/>
          <w:sz w:val="24"/>
          <w:szCs w:val="24"/>
          <w:shd w:val="clear" w:color="auto" w:fill="FFFFFF"/>
        </w:rPr>
        <w:t>Disposición adicional duodécima</w:t>
      </w:r>
      <w:r>
        <w:rPr>
          <w:rFonts w:ascii="Times New Roman" w:hAnsi="Times New Roman"/>
          <w:b/>
          <w:sz w:val="24"/>
          <w:szCs w:val="24"/>
          <w:shd w:val="clear" w:color="auto" w:fill="FFFFFF"/>
        </w:rPr>
        <w:t xml:space="preserve"> bis</w:t>
      </w:r>
      <w:r w:rsidRPr="00935527">
        <w:rPr>
          <w:rFonts w:ascii="Times New Roman" w:hAnsi="Times New Roman"/>
          <w:b/>
          <w:sz w:val="24"/>
          <w:szCs w:val="24"/>
          <w:shd w:val="clear" w:color="auto" w:fill="FFFFFF"/>
        </w:rPr>
        <w:t>. Protección de datos de carácter personal.</w:t>
      </w:r>
    </w:p>
    <w:p w14:paraId="3EC3CC3D" w14:textId="77777777" w:rsidR="00234307" w:rsidRDefault="00234307" w:rsidP="00234307">
      <w:pPr>
        <w:ind w:firstLine="708"/>
        <w:jc w:val="both"/>
        <w:rPr>
          <w:rFonts w:ascii="Times New Roman" w:hAnsi="Times New Roman"/>
          <w:b/>
          <w:sz w:val="24"/>
          <w:szCs w:val="24"/>
          <w:shd w:val="clear" w:color="auto" w:fill="FFFFFF"/>
        </w:rPr>
      </w:pPr>
    </w:p>
    <w:p w14:paraId="787F12F4" w14:textId="77777777" w:rsidR="00234307" w:rsidRDefault="00234307" w:rsidP="00234307">
      <w:pPr>
        <w:ind w:firstLine="708"/>
        <w:jc w:val="both"/>
        <w:rPr>
          <w:rFonts w:ascii="Times New Roman" w:hAnsi="Times New Roman"/>
          <w:b/>
          <w:sz w:val="24"/>
          <w:szCs w:val="24"/>
          <w:shd w:val="clear" w:color="auto" w:fill="FFFFFF"/>
        </w:rPr>
      </w:pPr>
      <w:r w:rsidRPr="00935527">
        <w:rPr>
          <w:rFonts w:ascii="Times New Roman" w:hAnsi="Times New Roman"/>
          <w:b/>
          <w:sz w:val="24"/>
          <w:szCs w:val="24"/>
          <w:shd w:val="clear" w:color="auto" w:fill="FFFFFF"/>
        </w:rPr>
        <w:t>El tratamiento de los datos de carácter personal resu</w:t>
      </w:r>
      <w:r>
        <w:rPr>
          <w:rFonts w:ascii="Times New Roman" w:hAnsi="Times New Roman"/>
          <w:b/>
          <w:sz w:val="24"/>
          <w:szCs w:val="24"/>
          <w:shd w:val="clear" w:color="auto" w:fill="FFFFFF"/>
        </w:rPr>
        <w:t>ltado de la aplicación de esta L</w:t>
      </w:r>
      <w:r w:rsidRPr="00935527">
        <w:rPr>
          <w:rFonts w:ascii="Times New Roman" w:hAnsi="Times New Roman"/>
          <w:b/>
          <w:sz w:val="24"/>
          <w:szCs w:val="24"/>
          <w:shd w:val="clear" w:color="auto" w:fill="FFFFFF"/>
        </w:rPr>
        <w:t>ey, estarán protegidos de conformidad con lo dispuesto en la normativa vigente en materia de protección de datos de carácter personal.</w:t>
      </w:r>
      <w:r>
        <w:rPr>
          <w:rFonts w:ascii="Times New Roman" w:hAnsi="Times New Roman"/>
          <w:b/>
          <w:sz w:val="24"/>
          <w:szCs w:val="24"/>
          <w:shd w:val="clear" w:color="auto" w:fill="FFFFFF"/>
        </w:rPr>
        <w:t>”</w:t>
      </w:r>
    </w:p>
    <w:p w14:paraId="3E070FD4" w14:textId="77777777" w:rsidR="00234307" w:rsidRDefault="00234307" w:rsidP="00234307">
      <w:pPr>
        <w:ind w:firstLine="708"/>
        <w:jc w:val="both"/>
        <w:rPr>
          <w:rFonts w:ascii="Times New Roman" w:hAnsi="Times New Roman"/>
          <w:sz w:val="24"/>
          <w:szCs w:val="24"/>
          <w:shd w:val="clear" w:color="auto" w:fill="FFFFFF"/>
        </w:rPr>
      </w:pPr>
    </w:p>
    <w:p w14:paraId="2F23ED6E" w14:textId="77777777" w:rsidR="007E0300" w:rsidRDefault="007E0300" w:rsidP="00234307">
      <w:pPr>
        <w:ind w:firstLine="708"/>
        <w:jc w:val="both"/>
        <w:rPr>
          <w:rFonts w:ascii="Times New Roman" w:hAnsi="Times New Roman"/>
          <w:sz w:val="24"/>
          <w:szCs w:val="24"/>
          <w:shd w:val="clear" w:color="auto" w:fill="FFFFFF"/>
        </w:rPr>
      </w:pPr>
    </w:p>
    <w:p w14:paraId="2FF71527"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Trece ter (nuevo). Se añade una nueva disposición adicional decimotercera que tendrá la siguiente redacción:</w:t>
      </w:r>
    </w:p>
    <w:p w14:paraId="34F34A8B" w14:textId="77777777" w:rsidR="00234307" w:rsidRDefault="00234307" w:rsidP="00234307">
      <w:pPr>
        <w:ind w:firstLine="708"/>
        <w:jc w:val="both"/>
        <w:rPr>
          <w:rFonts w:ascii="Times New Roman" w:hAnsi="Times New Roman"/>
          <w:b/>
          <w:sz w:val="24"/>
          <w:szCs w:val="24"/>
          <w:shd w:val="clear" w:color="auto" w:fill="FFFFFF"/>
        </w:rPr>
      </w:pPr>
    </w:p>
    <w:p w14:paraId="747F7402" w14:textId="77777777" w:rsidR="00234307" w:rsidRPr="00A033D3"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Pr="00A033D3">
        <w:rPr>
          <w:rFonts w:ascii="Times New Roman" w:hAnsi="Times New Roman"/>
          <w:b/>
          <w:sz w:val="24"/>
          <w:szCs w:val="24"/>
          <w:shd w:val="clear" w:color="auto" w:fill="FFFFFF"/>
        </w:rPr>
        <w:t>Disposición adicional decimotercera. Colaboración entre el Instituto Nacional de la Seguridad Social y la Jefatura Central de Tráfico.</w:t>
      </w:r>
    </w:p>
    <w:p w14:paraId="589275CC" w14:textId="77777777" w:rsidR="00234307" w:rsidRPr="00A033D3" w:rsidRDefault="00234307" w:rsidP="00234307">
      <w:pPr>
        <w:ind w:firstLine="708"/>
        <w:jc w:val="both"/>
        <w:rPr>
          <w:rFonts w:ascii="Times New Roman" w:hAnsi="Times New Roman"/>
          <w:b/>
          <w:sz w:val="24"/>
          <w:szCs w:val="24"/>
          <w:shd w:val="clear" w:color="auto" w:fill="FFFFFF"/>
        </w:rPr>
      </w:pPr>
    </w:p>
    <w:p w14:paraId="05BE03BB" w14:textId="77777777" w:rsidR="00234307" w:rsidRPr="00A033D3" w:rsidRDefault="00234307" w:rsidP="00234307">
      <w:pPr>
        <w:ind w:firstLine="708"/>
        <w:jc w:val="both"/>
        <w:rPr>
          <w:rFonts w:ascii="Times New Roman" w:hAnsi="Times New Roman"/>
          <w:b/>
          <w:sz w:val="24"/>
          <w:szCs w:val="24"/>
          <w:shd w:val="clear" w:color="auto" w:fill="FFFFFF"/>
        </w:rPr>
      </w:pPr>
      <w:r w:rsidRPr="00A033D3">
        <w:rPr>
          <w:rFonts w:ascii="Times New Roman" w:hAnsi="Times New Roman"/>
          <w:b/>
          <w:sz w:val="24"/>
          <w:szCs w:val="24"/>
          <w:shd w:val="clear" w:color="auto" w:fill="FFFFFF"/>
        </w:rPr>
        <w:t xml:space="preserve">Cuando con ocasión de la tramitación por el Instituto Nacional de la Seguridad Social de un procedimiento para el reconocimiento de una pensión de incapacidad permanente a un trabajador profesional de la conducción, el órgano competente para la emisión del dictamen-propuesta proponga la declaración de la situación de incapacidad permanente como consecuencia de limitaciones orgánicas o funcionales que disminuyan o anulen la capacidad de conducción de vehículos a motor, lo pondrá en conocimiento de la Dirección Provincial para que dé aviso de la situación del trabajador al Organismo Autónomo Jefatura Central de Tráfico, a efectos de la iniciación del procedimiento de declaración de pérdida de vigencia de </w:t>
      </w:r>
      <w:r>
        <w:rPr>
          <w:rFonts w:ascii="Times New Roman" w:hAnsi="Times New Roman"/>
          <w:b/>
          <w:sz w:val="24"/>
          <w:szCs w:val="24"/>
          <w:shd w:val="clear" w:color="auto" w:fill="FFFFFF"/>
        </w:rPr>
        <w:t xml:space="preserve">alguna o de todas las clases del permiso o licencia de conducción del que sea titular dicho conductor profesional, por desaparición de los </w:t>
      </w:r>
      <w:r w:rsidRPr="00A033D3">
        <w:rPr>
          <w:rFonts w:ascii="Times New Roman" w:hAnsi="Times New Roman"/>
          <w:b/>
          <w:sz w:val="24"/>
          <w:szCs w:val="24"/>
          <w:shd w:val="clear" w:color="auto" w:fill="FFFFFF"/>
        </w:rPr>
        <w:t>requisitos para su otorgamiento</w:t>
      </w:r>
      <w:r>
        <w:rPr>
          <w:rFonts w:ascii="Times New Roman" w:hAnsi="Times New Roman"/>
          <w:b/>
          <w:sz w:val="24"/>
          <w:szCs w:val="24"/>
          <w:shd w:val="clear" w:color="auto" w:fill="FFFFFF"/>
        </w:rPr>
        <w:t>, atendiendo al contenido del informe emitido por la autoridad sanitaria</w:t>
      </w:r>
      <w:r w:rsidRPr="00A033D3">
        <w:rPr>
          <w:rFonts w:ascii="Times New Roman" w:hAnsi="Times New Roman"/>
          <w:b/>
          <w:sz w:val="24"/>
          <w:szCs w:val="24"/>
          <w:shd w:val="clear" w:color="auto" w:fill="FFFFFF"/>
        </w:rPr>
        <w:t>. En dicho aviso en ningún caso se harán constar historias clínicas, documentación u otros datos relativos a la salud del trabajador afectado.</w:t>
      </w:r>
      <w:r>
        <w:rPr>
          <w:rFonts w:ascii="Times New Roman" w:hAnsi="Times New Roman"/>
          <w:b/>
          <w:sz w:val="24"/>
          <w:szCs w:val="24"/>
          <w:shd w:val="clear" w:color="auto" w:fill="FFFFFF"/>
        </w:rPr>
        <w:t>”</w:t>
      </w:r>
    </w:p>
    <w:p w14:paraId="65A1D0A2" w14:textId="77777777" w:rsidR="00234307" w:rsidRDefault="00234307" w:rsidP="00234307">
      <w:pPr>
        <w:ind w:firstLine="708"/>
        <w:jc w:val="both"/>
        <w:rPr>
          <w:rFonts w:ascii="Times New Roman" w:hAnsi="Times New Roman"/>
          <w:sz w:val="24"/>
          <w:szCs w:val="24"/>
          <w:shd w:val="clear" w:color="auto" w:fill="FFFFFF"/>
        </w:rPr>
      </w:pPr>
    </w:p>
    <w:p w14:paraId="0BCDBD6F" w14:textId="77777777" w:rsidR="00234307" w:rsidRDefault="00234307" w:rsidP="00234307">
      <w:pPr>
        <w:ind w:firstLine="708"/>
        <w:jc w:val="both"/>
        <w:rPr>
          <w:rFonts w:ascii="Times New Roman" w:hAnsi="Times New Roman"/>
          <w:sz w:val="24"/>
          <w:szCs w:val="24"/>
          <w:shd w:val="clear" w:color="auto" w:fill="FFFFFF"/>
        </w:rPr>
      </w:pPr>
    </w:p>
    <w:p w14:paraId="6EE8F1FC"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Catorce. Se incorpora una disposición transitoria cuarta con el siguiente contenido:</w:t>
      </w:r>
    </w:p>
    <w:p w14:paraId="79984642" w14:textId="77777777" w:rsidR="00234307" w:rsidRDefault="00234307" w:rsidP="00234307">
      <w:pPr>
        <w:ind w:firstLine="708"/>
        <w:jc w:val="both"/>
        <w:rPr>
          <w:rFonts w:ascii="Times New Roman" w:hAnsi="Times New Roman"/>
          <w:sz w:val="24"/>
          <w:szCs w:val="24"/>
          <w:shd w:val="clear" w:color="auto" w:fill="FFFFFF"/>
        </w:rPr>
      </w:pPr>
    </w:p>
    <w:p w14:paraId="61CC399A"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Disposición transitoria cuarta. Recuperación o bonificación de puntos por la superación de cursos de conducción segura y eficiente.</w:t>
      </w:r>
    </w:p>
    <w:p w14:paraId="72CAAAE0" w14:textId="77777777" w:rsidR="00234307" w:rsidRDefault="00234307" w:rsidP="00234307">
      <w:pPr>
        <w:ind w:firstLine="708"/>
        <w:jc w:val="both"/>
        <w:rPr>
          <w:rFonts w:ascii="Times New Roman" w:hAnsi="Times New Roman"/>
          <w:sz w:val="24"/>
          <w:szCs w:val="24"/>
          <w:shd w:val="clear" w:color="auto" w:fill="FFFFFF"/>
        </w:rPr>
      </w:pPr>
    </w:p>
    <w:p w14:paraId="640A3CB9"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La superación de cursos de conducción segura y eficiente no conllevará la recuperación o bonificación de dos puntos en los términos previstos en el artículo 63.5, hasta que entre en vigor la orden por la que se determine su contenido y</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requisitos de acuerdo con</w:t>
      </w:r>
      <w:r>
        <w:rPr>
          <w:rFonts w:ascii="Times New Roman" w:hAnsi="Times New Roman"/>
          <w:sz w:val="24"/>
          <w:szCs w:val="24"/>
          <w:shd w:val="clear" w:color="auto" w:fill="FFFFFF"/>
        </w:rPr>
        <w:t xml:space="preserve"> lo dispuesto en el anexo VIII.”</w:t>
      </w:r>
    </w:p>
    <w:p w14:paraId="77C86E07" w14:textId="77777777" w:rsidR="00234307" w:rsidRDefault="00234307" w:rsidP="00234307">
      <w:pPr>
        <w:ind w:firstLine="708"/>
        <w:jc w:val="both"/>
        <w:rPr>
          <w:rFonts w:ascii="Times New Roman" w:hAnsi="Times New Roman"/>
          <w:sz w:val="24"/>
          <w:szCs w:val="24"/>
          <w:shd w:val="clear" w:color="auto" w:fill="FFFFFF"/>
        </w:rPr>
      </w:pPr>
    </w:p>
    <w:p w14:paraId="5F32072A" w14:textId="77777777" w:rsidR="00234307" w:rsidRDefault="00234307" w:rsidP="00234307">
      <w:pPr>
        <w:ind w:firstLine="708"/>
        <w:jc w:val="both"/>
        <w:rPr>
          <w:rFonts w:ascii="Times New Roman" w:hAnsi="Times New Roman"/>
          <w:sz w:val="24"/>
          <w:szCs w:val="24"/>
          <w:shd w:val="clear" w:color="auto" w:fill="FFFFFF"/>
        </w:rPr>
      </w:pPr>
    </w:p>
    <w:p w14:paraId="1D49C395"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Quince. Se incorpora una disposición transitoria quinta con el siguiente contenido:</w:t>
      </w:r>
    </w:p>
    <w:p w14:paraId="31E0DF21" w14:textId="77777777" w:rsidR="00234307" w:rsidRDefault="00234307" w:rsidP="00234307">
      <w:pPr>
        <w:ind w:firstLine="708"/>
        <w:jc w:val="both"/>
        <w:rPr>
          <w:rFonts w:ascii="Times New Roman" w:hAnsi="Times New Roman"/>
          <w:sz w:val="24"/>
          <w:szCs w:val="24"/>
          <w:shd w:val="clear" w:color="auto" w:fill="FFFFFF"/>
        </w:rPr>
      </w:pPr>
    </w:p>
    <w:p w14:paraId="1ADCD114"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Disposición transitoria quinta. Consulta de las empresas de transporte y de las personas trabajadoras autónomas que tengan la condición de empleadoras sobre la habilitación para conducir de sus conductores profesionales.</w:t>
      </w:r>
    </w:p>
    <w:p w14:paraId="244DA8CF" w14:textId="77777777" w:rsidR="00234307" w:rsidRDefault="00234307" w:rsidP="00234307">
      <w:pPr>
        <w:ind w:firstLine="708"/>
        <w:jc w:val="both"/>
        <w:rPr>
          <w:rFonts w:ascii="Times New Roman" w:hAnsi="Times New Roman"/>
          <w:sz w:val="24"/>
          <w:szCs w:val="24"/>
          <w:shd w:val="clear" w:color="auto" w:fill="FFFFFF"/>
        </w:rPr>
      </w:pPr>
    </w:p>
    <w:p w14:paraId="5251DE0C"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Hasta que no se establezcan reglamentariamente los términos del acceso de las empresas dedicadas al transporte de personas o de mercancías y de las personas trabajadoras autónomas que tengan la condición de empleadoras</w:t>
      </w: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 xml:space="preserve"> al sistema telemático</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del organismo autónomo Jefatura Central de Tráfico para conocer si sus conductores profesionales</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 xml:space="preserve">se encuentran legalmente habilitados para conducir </w:t>
      </w:r>
      <w:r w:rsidRPr="0024008E">
        <w:rPr>
          <w:rFonts w:ascii="Times New Roman" w:hAnsi="Times New Roman"/>
          <w:sz w:val="24"/>
          <w:szCs w:val="24"/>
          <w:shd w:val="clear" w:color="auto" w:fill="FFFFFF"/>
        </w:rPr>
        <w:t>podrán seguir consultando este dato co</w:t>
      </w:r>
      <w:r>
        <w:rPr>
          <w:rFonts w:ascii="Times New Roman" w:hAnsi="Times New Roman"/>
          <w:sz w:val="24"/>
          <w:szCs w:val="24"/>
          <w:shd w:val="clear" w:color="auto" w:fill="FFFFFF"/>
        </w:rPr>
        <w:t>nforme al procedimiento actual.</w:t>
      </w:r>
    </w:p>
    <w:p w14:paraId="29C04BD3" w14:textId="77777777" w:rsidR="00234307" w:rsidRPr="000D347F"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Los términos del acceso de estas empresas al citado sistema telemático deberán establecerse reglamentariamente en el plazo máximo de un año desde la entrada en vigor de esta Ley.”</w:t>
      </w:r>
    </w:p>
    <w:p w14:paraId="5129B2D8" w14:textId="77777777" w:rsidR="00234307" w:rsidRDefault="00234307" w:rsidP="00234307">
      <w:pPr>
        <w:ind w:firstLine="708"/>
        <w:jc w:val="both"/>
        <w:rPr>
          <w:rFonts w:ascii="Times New Roman" w:hAnsi="Times New Roman"/>
          <w:sz w:val="24"/>
          <w:szCs w:val="24"/>
          <w:shd w:val="clear" w:color="auto" w:fill="FFFFFF"/>
        </w:rPr>
      </w:pPr>
    </w:p>
    <w:p w14:paraId="47BEF677" w14:textId="77777777" w:rsidR="00234307" w:rsidRDefault="00234307" w:rsidP="00234307">
      <w:pPr>
        <w:ind w:firstLine="708"/>
        <w:jc w:val="both"/>
        <w:rPr>
          <w:rFonts w:ascii="Times New Roman" w:hAnsi="Times New Roman"/>
          <w:sz w:val="24"/>
          <w:szCs w:val="24"/>
          <w:shd w:val="clear" w:color="auto" w:fill="FFFFFF"/>
        </w:rPr>
      </w:pPr>
    </w:p>
    <w:p w14:paraId="0401FF96"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Dieciséis. Se incorporan los párrafos j) y k) a la disposición final segunda con el siguiente contenido:</w:t>
      </w:r>
    </w:p>
    <w:p w14:paraId="5BB6D47D" w14:textId="77777777" w:rsidR="00234307" w:rsidRDefault="00234307" w:rsidP="00234307">
      <w:pPr>
        <w:ind w:firstLine="708"/>
        <w:jc w:val="both"/>
        <w:rPr>
          <w:rFonts w:ascii="Times New Roman" w:hAnsi="Times New Roman"/>
          <w:sz w:val="24"/>
          <w:szCs w:val="24"/>
          <w:shd w:val="clear" w:color="auto" w:fill="FFFFFF"/>
        </w:rPr>
      </w:pPr>
    </w:p>
    <w:p w14:paraId="1002A5B1"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j) para regular los términos del acceso de las empresas y de las personas trabajadoras autónomas que tengan la condición de empleadoras, dedicadas al transporte de personas o de mercancías al sistema telemático del organismo autónomo</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 xml:space="preserve">Jefatura Central de Tráfico con el fin de que puedan conocer los datos relativos al mantenimiento o pérdida del permiso o licencia de </w:t>
      </w:r>
      <w:r>
        <w:rPr>
          <w:rFonts w:ascii="Times New Roman" w:hAnsi="Times New Roman"/>
          <w:sz w:val="24"/>
          <w:szCs w:val="24"/>
          <w:shd w:val="clear" w:color="auto" w:fill="FFFFFF"/>
        </w:rPr>
        <w:t>conducción de sus trabajadores.”</w:t>
      </w:r>
    </w:p>
    <w:p w14:paraId="509B2874" w14:textId="24730DAA"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“j) bis (nueva) </w:t>
      </w:r>
      <w:r w:rsidR="002108B6">
        <w:rPr>
          <w:rFonts w:ascii="Times New Roman" w:hAnsi="Times New Roman"/>
          <w:b/>
          <w:sz w:val="24"/>
          <w:szCs w:val="24"/>
          <w:shd w:val="clear" w:color="auto" w:fill="FFFFFF"/>
        </w:rPr>
        <w:t>para regular e</w:t>
      </w:r>
      <w:r>
        <w:rPr>
          <w:rFonts w:ascii="Times New Roman" w:hAnsi="Times New Roman"/>
          <w:b/>
          <w:sz w:val="24"/>
          <w:szCs w:val="24"/>
          <w:shd w:val="clear" w:color="auto" w:fill="FFFFFF"/>
        </w:rPr>
        <w:t>l procedimiento por el que se certifique que un vehículo dotado de un sistema de conducción automatizado cumple con las normas de circulación, así como la definición de las capacidades de automatización y de los entornos operacionales de uso que se harán constar tanto en el Registro de Vehículos como en los permisos de circulación.”</w:t>
      </w:r>
    </w:p>
    <w:p w14:paraId="6B6BC9F9"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k) para regular los estatutos del organismo autónomo Jefatura Central de Tráfico, creado por la Ley 47/1959, de 30 de julio, sobre regulación de la competencia en materia de tráfico en el territorio nacional, con la denominación que en el</w:t>
      </w:r>
      <w:r>
        <w:rPr>
          <w:rFonts w:ascii="Times New Roman" w:hAnsi="Times New Roman"/>
          <w:sz w:val="24"/>
          <w:szCs w:val="24"/>
          <w:shd w:val="clear" w:color="auto" w:fill="FFFFFF"/>
        </w:rPr>
        <w:t xml:space="preserve"> </w:t>
      </w:r>
      <w:r w:rsidRPr="0024008E">
        <w:rPr>
          <w:rFonts w:ascii="Times New Roman" w:hAnsi="Times New Roman"/>
          <w:sz w:val="24"/>
          <w:szCs w:val="24"/>
          <w:shd w:val="clear" w:color="auto" w:fill="FFFFFF"/>
        </w:rPr>
        <w:t>Real Decreto se establezca, con objeto de su adecuación a la Ley 40/2015 de 1 de octubre, de Régim</w:t>
      </w:r>
      <w:r>
        <w:rPr>
          <w:rFonts w:ascii="Times New Roman" w:hAnsi="Times New Roman"/>
          <w:sz w:val="24"/>
          <w:szCs w:val="24"/>
          <w:shd w:val="clear" w:color="auto" w:fill="FFFFFF"/>
        </w:rPr>
        <w:t>en Jurídico del Sector Público.”</w:t>
      </w:r>
    </w:p>
    <w:p w14:paraId="21303B83" w14:textId="77777777" w:rsidR="00234307" w:rsidRDefault="00234307" w:rsidP="00234307">
      <w:pPr>
        <w:ind w:firstLine="708"/>
        <w:jc w:val="both"/>
        <w:rPr>
          <w:rFonts w:ascii="Times New Roman" w:hAnsi="Times New Roman"/>
          <w:sz w:val="24"/>
          <w:szCs w:val="24"/>
          <w:shd w:val="clear" w:color="auto" w:fill="FFFFFF"/>
        </w:rPr>
      </w:pPr>
    </w:p>
    <w:p w14:paraId="105862F7" w14:textId="77777777" w:rsidR="007E0300" w:rsidRDefault="007E0300" w:rsidP="00234307">
      <w:pPr>
        <w:ind w:firstLine="708"/>
        <w:jc w:val="both"/>
        <w:rPr>
          <w:rFonts w:ascii="Times New Roman" w:hAnsi="Times New Roman"/>
          <w:sz w:val="24"/>
          <w:szCs w:val="24"/>
          <w:shd w:val="clear" w:color="auto" w:fill="FFFFFF"/>
        </w:rPr>
      </w:pPr>
    </w:p>
    <w:p w14:paraId="5267D35A" w14:textId="77777777" w:rsidR="00234307" w:rsidRDefault="00234307" w:rsidP="00234307">
      <w:pPr>
        <w:ind w:firstLine="708"/>
        <w:jc w:val="both"/>
        <w:rPr>
          <w:rFonts w:ascii="Times New Roman" w:hAnsi="Times New Roman"/>
          <w:sz w:val="24"/>
          <w:szCs w:val="24"/>
          <w:shd w:val="clear" w:color="auto" w:fill="FFFFFF"/>
        </w:rPr>
      </w:pPr>
      <w:r w:rsidRPr="0024008E">
        <w:rPr>
          <w:rFonts w:ascii="Times New Roman" w:hAnsi="Times New Roman"/>
          <w:sz w:val="24"/>
          <w:szCs w:val="24"/>
          <w:shd w:val="clear" w:color="auto" w:fill="FFFFFF"/>
        </w:rPr>
        <w:t>Diecisiete. Se incorpora un párrafo f) a la disposición final tercera con el siguiente contenido:</w:t>
      </w:r>
    </w:p>
    <w:p w14:paraId="7423F776" w14:textId="77777777" w:rsidR="00234307" w:rsidRDefault="00234307" w:rsidP="00234307">
      <w:pPr>
        <w:ind w:firstLine="708"/>
        <w:jc w:val="both"/>
        <w:rPr>
          <w:rFonts w:ascii="Times New Roman" w:hAnsi="Times New Roman"/>
          <w:sz w:val="24"/>
          <w:szCs w:val="24"/>
          <w:shd w:val="clear" w:color="auto" w:fill="FFFFFF"/>
        </w:rPr>
      </w:pPr>
    </w:p>
    <w:p w14:paraId="22D96CEB" w14:textId="77777777" w:rsidR="00234307" w:rsidRDefault="00234307" w:rsidP="00234307">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4008E">
        <w:rPr>
          <w:rFonts w:ascii="Times New Roman" w:hAnsi="Times New Roman"/>
          <w:sz w:val="24"/>
          <w:szCs w:val="24"/>
          <w:shd w:val="clear" w:color="auto" w:fill="FFFFFF"/>
        </w:rPr>
        <w:t>f) la duración, el contenido y los requisitos de los cursos de conducción segura y eficiente, así como los mecanismos de certificación y control de los mismos.</w:t>
      </w:r>
      <w:r>
        <w:rPr>
          <w:rFonts w:ascii="Times New Roman" w:hAnsi="Times New Roman"/>
          <w:sz w:val="24"/>
          <w:szCs w:val="24"/>
          <w:shd w:val="clear" w:color="auto" w:fill="FFFFFF"/>
        </w:rPr>
        <w:t>”</w:t>
      </w:r>
    </w:p>
    <w:p w14:paraId="0A344160" w14:textId="77777777" w:rsidR="00234307" w:rsidRDefault="00234307" w:rsidP="00234307">
      <w:pPr>
        <w:ind w:firstLine="708"/>
        <w:jc w:val="both"/>
        <w:rPr>
          <w:rFonts w:ascii="Times New Roman" w:hAnsi="Times New Roman"/>
          <w:sz w:val="24"/>
          <w:szCs w:val="24"/>
          <w:shd w:val="clear" w:color="auto" w:fill="FFFFFF"/>
        </w:rPr>
      </w:pPr>
    </w:p>
    <w:p w14:paraId="11BCB6BA" w14:textId="77777777" w:rsidR="00234307" w:rsidRDefault="00234307" w:rsidP="00234307">
      <w:pPr>
        <w:ind w:firstLine="708"/>
        <w:jc w:val="both"/>
        <w:rPr>
          <w:rFonts w:ascii="Times New Roman" w:hAnsi="Times New Roman"/>
          <w:sz w:val="24"/>
          <w:szCs w:val="24"/>
          <w:shd w:val="clear" w:color="auto" w:fill="FFFFFF"/>
        </w:rPr>
      </w:pPr>
    </w:p>
    <w:p w14:paraId="0FBAAF8D" w14:textId="77777777" w:rsidR="00234307" w:rsidRPr="00E41A09" w:rsidRDefault="00234307" w:rsidP="00234307">
      <w:pPr>
        <w:ind w:firstLine="708"/>
        <w:jc w:val="both"/>
        <w:rPr>
          <w:rFonts w:ascii="Times New Roman" w:hAnsi="Times New Roman"/>
          <w:sz w:val="24"/>
          <w:szCs w:val="24"/>
          <w:shd w:val="clear" w:color="auto" w:fill="FFFFFF"/>
        </w:rPr>
      </w:pPr>
      <w:r w:rsidRPr="00E41A09">
        <w:rPr>
          <w:rFonts w:ascii="Times New Roman" w:hAnsi="Times New Roman"/>
          <w:sz w:val="24"/>
          <w:szCs w:val="24"/>
          <w:shd w:val="clear" w:color="auto" w:fill="FFFFFF"/>
        </w:rPr>
        <w:t>Dieciocho. El anexo II queda redactado del siguiente modo:</w:t>
      </w:r>
    </w:p>
    <w:p w14:paraId="07ED6D9F" w14:textId="77777777" w:rsidR="00234307" w:rsidRDefault="00234307" w:rsidP="00234307">
      <w:pPr>
        <w:jc w:val="both"/>
        <w:rPr>
          <w:rFonts w:ascii="Times New Roman" w:hAnsi="Times New Roman"/>
          <w:sz w:val="24"/>
          <w:szCs w:val="24"/>
          <w:shd w:val="clear" w:color="auto" w:fill="FFFFFF"/>
        </w:rPr>
      </w:pPr>
    </w:p>
    <w:p w14:paraId="29D95494" w14:textId="77777777" w:rsidR="007E0300" w:rsidRPr="00E41A09" w:rsidRDefault="007E0300" w:rsidP="00234307">
      <w:pPr>
        <w:jc w:val="both"/>
        <w:rPr>
          <w:rFonts w:ascii="Times New Roman" w:hAnsi="Times New Roman"/>
          <w:sz w:val="24"/>
          <w:szCs w:val="24"/>
          <w:shd w:val="clear" w:color="auto" w:fill="FFFFFF"/>
        </w:rPr>
      </w:pPr>
    </w:p>
    <w:p w14:paraId="3A93257C" w14:textId="77777777" w:rsidR="00234307" w:rsidRDefault="00234307" w:rsidP="00234307">
      <w:pPr>
        <w:jc w:val="center"/>
        <w:rPr>
          <w:rFonts w:ascii="Times New Roman" w:hAnsi="Times New Roman"/>
          <w:sz w:val="24"/>
          <w:szCs w:val="24"/>
          <w:shd w:val="clear" w:color="auto" w:fill="FFFFFF"/>
        </w:rPr>
      </w:pPr>
      <w:r w:rsidRPr="00E41A09">
        <w:rPr>
          <w:rFonts w:ascii="Times New Roman" w:hAnsi="Times New Roman"/>
          <w:sz w:val="24"/>
          <w:szCs w:val="24"/>
          <w:shd w:val="clear" w:color="auto" w:fill="FFFFFF"/>
        </w:rPr>
        <w:t>“ANEXO II</w:t>
      </w:r>
    </w:p>
    <w:p w14:paraId="3A11CCC8" w14:textId="77777777" w:rsidR="00234307" w:rsidRDefault="00234307" w:rsidP="00234307">
      <w:pPr>
        <w:jc w:val="center"/>
        <w:rPr>
          <w:rFonts w:ascii="Times New Roman" w:hAnsi="Times New Roman"/>
          <w:sz w:val="24"/>
          <w:szCs w:val="24"/>
          <w:shd w:val="clear" w:color="auto" w:fill="FFFFFF"/>
        </w:rPr>
      </w:pPr>
    </w:p>
    <w:p w14:paraId="118E8A1C" w14:textId="77777777" w:rsidR="007E0300" w:rsidRPr="00E41A09" w:rsidRDefault="007E0300" w:rsidP="00234307">
      <w:pPr>
        <w:jc w:val="center"/>
        <w:rPr>
          <w:rFonts w:ascii="Times New Roman" w:hAnsi="Times New Roman"/>
          <w:sz w:val="24"/>
          <w:szCs w:val="24"/>
          <w:shd w:val="clear" w:color="auto" w:fill="FFFFFF"/>
        </w:rPr>
      </w:pPr>
    </w:p>
    <w:p w14:paraId="57E9DA1D" w14:textId="77777777" w:rsidR="00234307" w:rsidRPr="00E41A09" w:rsidRDefault="00234307" w:rsidP="00234307">
      <w:pPr>
        <w:jc w:val="center"/>
        <w:rPr>
          <w:rFonts w:ascii="Times New Roman" w:hAnsi="Times New Roman"/>
          <w:sz w:val="24"/>
          <w:szCs w:val="24"/>
          <w:shd w:val="clear" w:color="auto" w:fill="FFFFFF"/>
        </w:rPr>
      </w:pPr>
      <w:r w:rsidRPr="00E41A09">
        <w:rPr>
          <w:rFonts w:ascii="Times New Roman" w:hAnsi="Times New Roman"/>
          <w:sz w:val="24"/>
          <w:szCs w:val="24"/>
          <w:shd w:val="clear" w:color="auto" w:fill="FFFFFF"/>
        </w:rPr>
        <w:t>Infracciones que llevan aparejada la pérdida de puntos</w:t>
      </w:r>
    </w:p>
    <w:p w14:paraId="416172FC" w14:textId="77777777" w:rsidR="00234307" w:rsidRPr="00E41A09" w:rsidRDefault="00234307" w:rsidP="00234307">
      <w:pPr>
        <w:ind w:firstLine="708"/>
        <w:jc w:val="both"/>
        <w:rPr>
          <w:rFonts w:ascii="Times New Roman" w:hAnsi="Times New Roman"/>
          <w:sz w:val="24"/>
          <w:szCs w:val="24"/>
          <w:shd w:val="clear" w:color="auto" w:fill="FFFFFF"/>
        </w:rPr>
      </w:pPr>
    </w:p>
    <w:p w14:paraId="52850F54" w14:textId="77777777" w:rsidR="00234307" w:rsidRDefault="00234307" w:rsidP="00234307">
      <w:pPr>
        <w:ind w:firstLine="708"/>
        <w:jc w:val="both"/>
        <w:rPr>
          <w:rFonts w:ascii="Times New Roman" w:hAnsi="Times New Roman"/>
          <w:sz w:val="24"/>
          <w:szCs w:val="24"/>
          <w:shd w:val="clear" w:color="auto" w:fill="FFFFFF"/>
        </w:rPr>
      </w:pPr>
      <w:r w:rsidRPr="00E41A09">
        <w:rPr>
          <w:rFonts w:ascii="Times New Roman" w:hAnsi="Times New Roman"/>
          <w:sz w:val="24"/>
          <w:szCs w:val="24"/>
          <w:shd w:val="clear" w:color="auto" w:fill="FFFFFF"/>
        </w:rPr>
        <w:t>El titular de un permiso o licencia de conducción que sea sancionado en firme en vía administrativa por la comisión de alguna de las infracciones que a continuación se relacionan, perderá el número de puntos que, para cada una de ellas, se señalan a continuación:</w:t>
      </w:r>
    </w:p>
    <w:p w14:paraId="55A9E4ED" w14:textId="77777777" w:rsidR="00234307" w:rsidRPr="00E41A09" w:rsidRDefault="00234307" w:rsidP="00234307">
      <w:pPr>
        <w:ind w:firstLine="708"/>
        <w:jc w:val="both"/>
        <w:rPr>
          <w:rFonts w:ascii="Times New Roman" w:hAnsi="Times New Roman"/>
          <w:sz w:val="24"/>
          <w:szCs w:val="24"/>
          <w:shd w:val="clear" w:color="auto" w:fill="FFFFFF"/>
        </w:rPr>
      </w:pPr>
    </w:p>
    <w:tbl>
      <w:tblPr>
        <w:tblStyle w:val="Tablaconcuadrcula"/>
        <w:tblW w:w="0" w:type="auto"/>
        <w:tblLook w:val="04A0" w:firstRow="1" w:lastRow="0" w:firstColumn="1" w:lastColumn="0" w:noHBand="0" w:noVBand="1"/>
      </w:tblPr>
      <w:tblGrid>
        <w:gridCol w:w="6977"/>
        <w:gridCol w:w="1517"/>
      </w:tblGrid>
      <w:tr w:rsidR="00234307" w:rsidRPr="00E8271B" w14:paraId="1697F38F" w14:textId="77777777" w:rsidTr="004D4CDE">
        <w:tc>
          <w:tcPr>
            <w:tcW w:w="7426" w:type="dxa"/>
          </w:tcPr>
          <w:p w14:paraId="71C04903" w14:textId="77777777" w:rsidR="00234307" w:rsidRPr="00E8271B" w:rsidRDefault="00234307" w:rsidP="004D4CDE">
            <w:pPr>
              <w:jc w:val="right"/>
              <w:rPr>
                <w:rFonts w:ascii="Times New Roman" w:eastAsia="Times New Roman" w:hAnsi="Times New Roman" w:cs="Times New Roman"/>
                <w:sz w:val="24"/>
                <w:szCs w:val="24"/>
                <w:shd w:val="clear" w:color="auto" w:fill="FFFFFF"/>
                <w:lang w:eastAsia="es-ES"/>
              </w:rPr>
            </w:pPr>
          </w:p>
        </w:tc>
        <w:tc>
          <w:tcPr>
            <w:tcW w:w="1578" w:type="dxa"/>
          </w:tcPr>
          <w:p w14:paraId="78BDEE06" w14:textId="77777777" w:rsidR="00234307" w:rsidRDefault="00234307" w:rsidP="004D4CDE">
            <w:pPr>
              <w:rPr>
                <w:rFonts w:ascii="Times New Roman" w:eastAsia="Times New Roman" w:hAnsi="Times New Roman" w:cs="Times New Roman"/>
                <w:sz w:val="24"/>
                <w:szCs w:val="24"/>
                <w:shd w:val="clear" w:color="auto" w:fill="FFFFFF"/>
                <w:lang w:eastAsia="es-ES"/>
              </w:rPr>
            </w:pPr>
            <w:r>
              <w:rPr>
                <w:rFonts w:ascii="Times New Roman" w:eastAsia="Times New Roman" w:hAnsi="Times New Roman" w:cs="Times New Roman"/>
                <w:sz w:val="24"/>
                <w:szCs w:val="24"/>
                <w:shd w:val="clear" w:color="auto" w:fill="FFFFFF"/>
                <w:lang w:eastAsia="es-ES"/>
              </w:rPr>
              <w:t xml:space="preserve">    </w:t>
            </w:r>
            <w:r w:rsidRPr="00E8271B">
              <w:rPr>
                <w:rFonts w:ascii="Times New Roman" w:eastAsia="Times New Roman" w:hAnsi="Times New Roman" w:cs="Times New Roman"/>
                <w:sz w:val="24"/>
                <w:szCs w:val="24"/>
                <w:shd w:val="clear" w:color="auto" w:fill="FFFFFF"/>
                <w:lang w:eastAsia="es-ES"/>
              </w:rPr>
              <w:t>Puntos</w:t>
            </w:r>
          </w:p>
          <w:p w14:paraId="296158CA" w14:textId="77777777" w:rsidR="00234307" w:rsidRPr="00E8271B" w:rsidRDefault="00234307" w:rsidP="004D4CDE">
            <w:pPr>
              <w:rPr>
                <w:rFonts w:ascii="Times New Roman" w:eastAsia="Times New Roman" w:hAnsi="Times New Roman" w:cs="Times New Roman"/>
                <w:sz w:val="24"/>
                <w:szCs w:val="24"/>
                <w:shd w:val="clear" w:color="auto" w:fill="FFFFFF"/>
                <w:lang w:eastAsia="es-ES"/>
              </w:rPr>
            </w:pPr>
          </w:p>
        </w:tc>
      </w:tr>
      <w:tr w:rsidR="00234307" w:rsidRPr="00E8271B" w14:paraId="47601732" w14:textId="77777777" w:rsidTr="004D4CDE">
        <w:tc>
          <w:tcPr>
            <w:tcW w:w="7426" w:type="dxa"/>
          </w:tcPr>
          <w:p w14:paraId="5E6774F0" w14:textId="77777777" w:rsidR="00234307" w:rsidRPr="00E8271B" w:rsidRDefault="00234307" w:rsidP="004D4CDE">
            <w:pPr>
              <w:ind w:right="-48"/>
              <w:jc w:val="both"/>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 xml:space="preserve">1. Conducir con una tasa de alcohol superior a la reglamentariamente </w:t>
            </w:r>
            <w:r w:rsidRPr="00E8271B">
              <w:rPr>
                <w:rFonts w:ascii="Times New Roman" w:eastAsia="Times New Roman" w:hAnsi="Times New Roman" w:cs="Times New Roman"/>
                <w:sz w:val="24"/>
                <w:szCs w:val="24"/>
                <w:shd w:val="clear" w:color="auto" w:fill="FFFFFF"/>
                <w:lang w:eastAsia="es-ES"/>
              </w:rPr>
              <w:lastRenderedPageBreak/>
              <w:t>establecida:</w:t>
            </w:r>
          </w:p>
        </w:tc>
        <w:tc>
          <w:tcPr>
            <w:tcW w:w="1578" w:type="dxa"/>
          </w:tcPr>
          <w:p w14:paraId="41FDF9AC" w14:textId="77777777" w:rsidR="00234307" w:rsidRPr="00E8271B" w:rsidRDefault="00234307" w:rsidP="004D4CDE">
            <w:pPr>
              <w:jc w:val="center"/>
              <w:rPr>
                <w:rFonts w:ascii="Times New Roman" w:eastAsia="Times New Roman" w:hAnsi="Times New Roman" w:cs="Times New Roman"/>
                <w:sz w:val="24"/>
                <w:szCs w:val="24"/>
                <w:shd w:val="clear" w:color="auto" w:fill="FFFFFF"/>
                <w:lang w:eastAsia="es-ES"/>
              </w:rPr>
            </w:pPr>
          </w:p>
        </w:tc>
      </w:tr>
      <w:tr w:rsidR="00234307" w:rsidRPr="00E8271B" w14:paraId="1593534B" w14:textId="77777777" w:rsidTr="004D4CDE">
        <w:tc>
          <w:tcPr>
            <w:tcW w:w="7426" w:type="dxa"/>
          </w:tcPr>
          <w:p w14:paraId="4C66BF97" w14:textId="77777777" w:rsidR="00234307" w:rsidRPr="00E8271B" w:rsidRDefault="00234307" w:rsidP="004D4CDE">
            <w:pPr>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Valores mg/l aire espirado, más de 0,50 (profesionales y titulares de permisos de conducción con menos de dos años de antigüedad más de 0,30 mg/l).</w:t>
            </w:r>
          </w:p>
        </w:tc>
        <w:tc>
          <w:tcPr>
            <w:tcW w:w="1578" w:type="dxa"/>
          </w:tcPr>
          <w:p w14:paraId="1CD0E950" w14:textId="77777777" w:rsidR="00234307" w:rsidRPr="00E8271B" w:rsidRDefault="00234307" w:rsidP="004D4CDE">
            <w:pPr>
              <w:jc w:val="center"/>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6</w:t>
            </w:r>
          </w:p>
        </w:tc>
      </w:tr>
      <w:tr w:rsidR="00234307" w:rsidRPr="00E8271B" w14:paraId="72AE5136" w14:textId="77777777" w:rsidTr="004D4CDE">
        <w:tc>
          <w:tcPr>
            <w:tcW w:w="7426" w:type="dxa"/>
          </w:tcPr>
          <w:p w14:paraId="4FEF24AF" w14:textId="77777777" w:rsidR="00234307" w:rsidRPr="00E8271B" w:rsidRDefault="00234307" w:rsidP="004D4CDE">
            <w:pPr>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Valores mg/l aire espirado, superior a 0,25 hasta 0,50 (profesionales y titulares de permisos de conducción con menos de dos años de antigüeda</w:t>
            </w:r>
            <w:r>
              <w:rPr>
                <w:rFonts w:ascii="Times New Roman" w:eastAsia="Times New Roman" w:hAnsi="Times New Roman" w:cs="Times New Roman"/>
                <w:sz w:val="24"/>
                <w:szCs w:val="24"/>
                <w:shd w:val="clear" w:color="auto" w:fill="FFFFFF"/>
                <w:lang w:eastAsia="es-ES"/>
              </w:rPr>
              <w:t>d más de 0,15 hasta 0,30 mg/l).</w:t>
            </w:r>
          </w:p>
        </w:tc>
        <w:tc>
          <w:tcPr>
            <w:tcW w:w="1578" w:type="dxa"/>
          </w:tcPr>
          <w:p w14:paraId="245F2F82" w14:textId="77777777" w:rsidR="00234307" w:rsidRPr="00E8271B" w:rsidRDefault="00234307" w:rsidP="004D4CDE">
            <w:pPr>
              <w:jc w:val="center"/>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4</w:t>
            </w:r>
          </w:p>
        </w:tc>
      </w:tr>
      <w:tr w:rsidR="00234307" w:rsidRPr="00E8271B" w14:paraId="78FCDDF5" w14:textId="77777777" w:rsidTr="004D4CDE">
        <w:tc>
          <w:tcPr>
            <w:tcW w:w="7426" w:type="dxa"/>
          </w:tcPr>
          <w:p w14:paraId="246E6D4B" w14:textId="77777777" w:rsidR="00234307" w:rsidRPr="00E8271B" w:rsidRDefault="00234307" w:rsidP="004D4CDE">
            <w:pPr>
              <w:jc w:val="both"/>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2. Conducir con presencia de drogas en el organismo.</w:t>
            </w:r>
          </w:p>
        </w:tc>
        <w:tc>
          <w:tcPr>
            <w:tcW w:w="1578" w:type="dxa"/>
          </w:tcPr>
          <w:p w14:paraId="3B63A6A5" w14:textId="77777777" w:rsidR="00234307" w:rsidRPr="00E8271B" w:rsidRDefault="00234307" w:rsidP="004D4CDE">
            <w:pPr>
              <w:jc w:val="center"/>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6</w:t>
            </w:r>
          </w:p>
        </w:tc>
      </w:tr>
      <w:tr w:rsidR="00234307" w:rsidRPr="00E8271B" w14:paraId="1328CA0A" w14:textId="77777777" w:rsidTr="004D4CDE">
        <w:tc>
          <w:tcPr>
            <w:tcW w:w="7426" w:type="dxa"/>
          </w:tcPr>
          <w:p w14:paraId="17DBEDED" w14:textId="77777777" w:rsidR="00234307" w:rsidRPr="00E8271B" w:rsidRDefault="00234307" w:rsidP="004D4CDE">
            <w:pPr>
              <w:jc w:val="both"/>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3. Incumplir la obligación de someterse a las pruebas de detección de alcohol o de la presencia de drogas en el organismo.</w:t>
            </w:r>
          </w:p>
        </w:tc>
        <w:tc>
          <w:tcPr>
            <w:tcW w:w="1578" w:type="dxa"/>
          </w:tcPr>
          <w:p w14:paraId="6B43628E" w14:textId="77777777" w:rsidR="00234307" w:rsidRPr="00E8271B" w:rsidRDefault="00234307" w:rsidP="004D4CDE">
            <w:pPr>
              <w:jc w:val="center"/>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6</w:t>
            </w:r>
          </w:p>
        </w:tc>
      </w:tr>
      <w:tr w:rsidR="00234307" w:rsidRPr="00E8271B" w14:paraId="7EEAF80C" w14:textId="77777777" w:rsidTr="004D4CDE">
        <w:tc>
          <w:tcPr>
            <w:tcW w:w="7426" w:type="dxa"/>
          </w:tcPr>
          <w:p w14:paraId="1EDB9D34" w14:textId="77777777" w:rsidR="00234307" w:rsidRPr="00E8271B" w:rsidRDefault="00234307" w:rsidP="004D4CDE">
            <w:pPr>
              <w:jc w:val="both"/>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4. Conducir de forma temeraria, circular en sentido contrario al establecido o participar en carreras o competiciones no autorizadas.</w:t>
            </w:r>
          </w:p>
        </w:tc>
        <w:tc>
          <w:tcPr>
            <w:tcW w:w="1578" w:type="dxa"/>
          </w:tcPr>
          <w:p w14:paraId="6A2A96E0" w14:textId="77777777" w:rsidR="00234307" w:rsidRPr="00E8271B" w:rsidRDefault="00234307" w:rsidP="004D4CDE">
            <w:pPr>
              <w:jc w:val="center"/>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6</w:t>
            </w:r>
          </w:p>
        </w:tc>
      </w:tr>
      <w:tr w:rsidR="00234307" w:rsidRPr="00E8271B" w14:paraId="3051C9D3" w14:textId="77777777" w:rsidTr="004D4CDE">
        <w:tc>
          <w:tcPr>
            <w:tcW w:w="7426" w:type="dxa"/>
          </w:tcPr>
          <w:p w14:paraId="173ADB0C" w14:textId="77777777" w:rsidR="00234307" w:rsidRPr="00E8271B" w:rsidRDefault="00234307" w:rsidP="004D4CDE">
            <w:pPr>
              <w:jc w:val="both"/>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5. Conducir vehículos que tengan instalados inhibidores de radares o cinemómetros o cualesquiera otros mecanismos encaminados a interferir en el correcto funcionamiento de los sistemas de vigilancia del tráfico.</w:t>
            </w:r>
          </w:p>
        </w:tc>
        <w:tc>
          <w:tcPr>
            <w:tcW w:w="1578" w:type="dxa"/>
          </w:tcPr>
          <w:p w14:paraId="47F22A69" w14:textId="77777777" w:rsidR="00234307" w:rsidRPr="00E8271B" w:rsidRDefault="00234307" w:rsidP="004D4CDE">
            <w:pPr>
              <w:jc w:val="center"/>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6</w:t>
            </w:r>
          </w:p>
        </w:tc>
      </w:tr>
      <w:tr w:rsidR="00234307" w:rsidRPr="00E8271B" w14:paraId="1DE01D34" w14:textId="77777777" w:rsidTr="004D4CDE">
        <w:tc>
          <w:tcPr>
            <w:tcW w:w="7426" w:type="dxa"/>
          </w:tcPr>
          <w:p w14:paraId="4CB868A9" w14:textId="77777777" w:rsidR="00234307" w:rsidRPr="00E8271B" w:rsidRDefault="00234307" w:rsidP="004D4CDE">
            <w:pPr>
              <w:jc w:val="both"/>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6. El exceso en más del 50 por ciento en los tiempos de conducción o la minoración en más del 50 por ciento en los tiempos de descanso establecidos en la legislación sobre transporte terrestre.</w:t>
            </w:r>
          </w:p>
        </w:tc>
        <w:tc>
          <w:tcPr>
            <w:tcW w:w="1578" w:type="dxa"/>
          </w:tcPr>
          <w:p w14:paraId="59940066" w14:textId="77777777" w:rsidR="00234307" w:rsidRPr="00E8271B" w:rsidRDefault="00234307" w:rsidP="004D4CDE">
            <w:pPr>
              <w:jc w:val="center"/>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6</w:t>
            </w:r>
          </w:p>
        </w:tc>
      </w:tr>
      <w:tr w:rsidR="00234307" w:rsidRPr="00E8271B" w14:paraId="0AE802AB" w14:textId="77777777" w:rsidTr="004D4CDE">
        <w:tc>
          <w:tcPr>
            <w:tcW w:w="7426" w:type="dxa"/>
          </w:tcPr>
          <w:p w14:paraId="39CD06B1" w14:textId="77777777" w:rsidR="00234307" w:rsidRPr="00E8271B" w:rsidRDefault="00234307" w:rsidP="004D4CDE">
            <w:pPr>
              <w:jc w:val="both"/>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7. La participación o colaboración necesaria de los conductores en la colocación o puesta en funcionamiento de elementos que alteren el normal funcionamiento del tacógrafo</w:t>
            </w:r>
            <w:r>
              <w:rPr>
                <w:rFonts w:ascii="Times New Roman" w:eastAsia="Times New Roman" w:hAnsi="Times New Roman" w:cs="Times New Roman"/>
                <w:sz w:val="24"/>
                <w:szCs w:val="24"/>
                <w:shd w:val="clear" w:color="auto" w:fill="FFFFFF"/>
                <w:lang w:eastAsia="es-ES"/>
              </w:rPr>
              <w:t xml:space="preserve"> o del limitador de velocidad.</w:t>
            </w:r>
          </w:p>
        </w:tc>
        <w:tc>
          <w:tcPr>
            <w:tcW w:w="1578" w:type="dxa"/>
          </w:tcPr>
          <w:p w14:paraId="098693FD" w14:textId="77777777" w:rsidR="00234307" w:rsidRPr="00E8271B" w:rsidRDefault="00234307" w:rsidP="004D4CDE">
            <w:pPr>
              <w:jc w:val="center"/>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6</w:t>
            </w:r>
          </w:p>
        </w:tc>
      </w:tr>
      <w:tr w:rsidR="00234307" w:rsidRPr="00E8271B" w14:paraId="45E074DF" w14:textId="77777777" w:rsidTr="004D4CDE">
        <w:tc>
          <w:tcPr>
            <w:tcW w:w="7426" w:type="dxa"/>
          </w:tcPr>
          <w:p w14:paraId="01BAFE9E" w14:textId="77777777" w:rsidR="00234307" w:rsidRPr="00E8271B" w:rsidRDefault="00234307" w:rsidP="004D4CDE">
            <w:pPr>
              <w:jc w:val="both"/>
              <w:rPr>
                <w:rFonts w:ascii="Times New Roman" w:eastAsia="Times New Roman" w:hAnsi="Times New Roman" w:cs="Times New Roman"/>
                <w:sz w:val="24"/>
                <w:szCs w:val="24"/>
                <w:shd w:val="clear" w:color="auto" w:fill="FFFFFF"/>
                <w:lang w:eastAsia="es-ES"/>
              </w:rPr>
            </w:pPr>
            <w:r w:rsidRPr="00E8271B">
              <w:rPr>
                <w:rFonts w:ascii="Times New Roman" w:eastAsia="Times New Roman" w:hAnsi="Times New Roman" w:cs="Times New Roman"/>
                <w:sz w:val="24"/>
                <w:szCs w:val="24"/>
                <w:shd w:val="clear" w:color="auto" w:fill="FFFFFF"/>
                <w:lang w:eastAsia="es-ES"/>
              </w:rPr>
              <w:t>8. Utilizar, sujetando con la mano, dispositivos de telefonía móvil mientras se conduce</w:t>
            </w:r>
            <w:r>
              <w:rPr>
                <w:rFonts w:ascii="Times New Roman" w:eastAsia="Times New Roman" w:hAnsi="Times New Roman" w:cs="Times New Roman"/>
                <w:sz w:val="24"/>
                <w:szCs w:val="24"/>
                <w:shd w:val="clear" w:color="auto" w:fill="FFFFFF"/>
                <w:lang w:eastAsia="es-ES"/>
              </w:rPr>
              <w:t>.</w:t>
            </w:r>
          </w:p>
        </w:tc>
        <w:tc>
          <w:tcPr>
            <w:tcW w:w="1578" w:type="dxa"/>
          </w:tcPr>
          <w:p w14:paraId="7DC6921E" w14:textId="77777777" w:rsidR="00234307" w:rsidRPr="00E8271B" w:rsidRDefault="00234307" w:rsidP="004D4CDE">
            <w:pPr>
              <w:jc w:val="center"/>
              <w:rPr>
                <w:rFonts w:ascii="Times New Roman" w:eastAsia="Times New Roman" w:hAnsi="Times New Roman" w:cs="Times New Roman"/>
                <w:sz w:val="24"/>
                <w:szCs w:val="24"/>
                <w:shd w:val="clear" w:color="auto" w:fill="FFFFFF"/>
                <w:lang w:eastAsia="es-ES"/>
              </w:rPr>
            </w:pPr>
            <w:r>
              <w:rPr>
                <w:rFonts w:ascii="Times New Roman" w:eastAsia="Times New Roman" w:hAnsi="Times New Roman" w:cs="Times New Roman"/>
                <w:sz w:val="24"/>
                <w:szCs w:val="24"/>
                <w:shd w:val="clear" w:color="auto" w:fill="FFFFFF"/>
                <w:lang w:eastAsia="es-ES"/>
              </w:rPr>
              <w:t>6</w:t>
            </w:r>
          </w:p>
        </w:tc>
      </w:tr>
      <w:tr w:rsidR="00234307" w:rsidRPr="00E8271B" w14:paraId="1B0E9ECC" w14:textId="77777777" w:rsidTr="004D4CDE">
        <w:tc>
          <w:tcPr>
            <w:tcW w:w="7426" w:type="dxa"/>
          </w:tcPr>
          <w:p w14:paraId="4EF0760A" w14:textId="77777777" w:rsidR="00234307" w:rsidRPr="00E8271B" w:rsidRDefault="00234307" w:rsidP="004D4CDE">
            <w:pPr>
              <w:jc w:val="both"/>
              <w:rPr>
                <w:rFonts w:ascii="Times New Roman" w:eastAsia="Times New Roman" w:hAnsi="Times New Roman" w:cs="Times New Roman"/>
                <w:sz w:val="24"/>
                <w:szCs w:val="24"/>
                <w:shd w:val="clear" w:color="auto" w:fill="FFFFFF"/>
                <w:lang w:eastAsia="es-ES"/>
              </w:rPr>
            </w:pPr>
            <w:r>
              <w:rPr>
                <w:rFonts w:ascii="Times New Roman" w:eastAsia="Times New Roman" w:hAnsi="Times New Roman" w:cs="Times New Roman"/>
                <w:sz w:val="24"/>
                <w:szCs w:val="24"/>
                <w:shd w:val="clear" w:color="auto" w:fill="FFFFFF"/>
                <w:lang w:eastAsia="es-ES"/>
              </w:rPr>
              <w:t>9. Arrojar a la vía o en sus inmediaciones objetos que puedan producir incendios, accidentes de circulación u obstaculizar la libre circulación.</w:t>
            </w:r>
          </w:p>
        </w:tc>
        <w:tc>
          <w:tcPr>
            <w:tcW w:w="1578" w:type="dxa"/>
          </w:tcPr>
          <w:p w14:paraId="79ED2E1A" w14:textId="77777777" w:rsidR="00234307" w:rsidRPr="00E8271B" w:rsidRDefault="00234307" w:rsidP="004D4CDE">
            <w:pPr>
              <w:jc w:val="center"/>
              <w:rPr>
                <w:rFonts w:ascii="Times New Roman" w:eastAsia="Times New Roman" w:hAnsi="Times New Roman" w:cs="Times New Roman"/>
                <w:sz w:val="24"/>
                <w:szCs w:val="24"/>
                <w:shd w:val="clear" w:color="auto" w:fill="FFFFFF"/>
                <w:lang w:eastAsia="es-ES"/>
              </w:rPr>
            </w:pPr>
            <w:r>
              <w:rPr>
                <w:rFonts w:ascii="Times New Roman" w:eastAsia="Times New Roman" w:hAnsi="Times New Roman" w:cs="Times New Roman"/>
                <w:sz w:val="24"/>
                <w:szCs w:val="24"/>
                <w:shd w:val="clear" w:color="auto" w:fill="FFFFFF"/>
                <w:lang w:eastAsia="es-ES"/>
              </w:rPr>
              <w:t>4</w:t>
            </w:r>
          </w:p>
        </w:tc>
      </w:tr>
      <w:tr w:rsidR="00234307" w:rsidRPr="00EB2663" w14:paraId="51AD8840" w14:textId="77777777" w:rsidTr="004D4CDE">
        <w:tc>
          <w:tcPr>
            <w:tcW w:w="7426" w:type="dxa"/>
          </w:tcPr>
          <w:p w14:paraId="1AEEBB9F" w14:textId="77777777" w:rsidR="00234307" w:rsidRDefault="00234307" w:rsidP="004D4CDE">
            <w:pPr>
              <w:jc w:val="both"/>
              <w:rPr>
                <w:rFonts w:ascii="Times New Roman" w:eastAsia="Times New Roman" w:hAnsi="Times New Roman" w:cs="Times New Roman"/>
                <w:sz w:val="24"/>
                <w:szCs w:val="24"/>
                <w:highlight w:val="yellow"/>
                <w:shd w:val="clear" w:color="auto" w:fill="FFFFFF"/>
                <w:lang w:eastAsia="es-ES"/>
              </w:rPr>
            </w:pPr>
            <w:r w:rsidRPr="00EB2663">
              <w:rPr>
                <w:rFonts w:ascii="Times New Roman" w:eastAsia="Times New Roman" w:hAnsi="Times New Roman" w:cs="Times New Roman"/>
                <w:sz w:val="24"/>
                <w:szCs w:val="24"/>
                <w:shd w:val="clear" w:color="auto" w:fill="FFFFFF"/>
                <w:lang w:eastAsia="es-ES"/>
              </w:rPr>
              <w:t>10. Incumplir las disposiciones legales sobre preferencia de paso, y la obligación de detenerse en la señal de stop, ceda el paso y en los semáforos con luz roja encendida.</w:t>
            </w:r>
          </w:p>
        </w:tc>
        <w:tc>
          <w:tcPr>
            <w:tcW w:w="1578" w:type="dxa"/>
          </w:tcPr>
          <w:p w14:paraId="53A08F7D" w14:textId="77777777" w:rsidR="00234307" w:rsidRPr="00EB2663" w:rsidRDefault="00234307" w:rsidP="004D4CDE">
            <w:pPr>
              <w:jc w:val="center"/>
              <w:rPr>
                <w:rFonts w:ascii="Times New Roman" w:eastAsia="Times New Roman" w:hAnsi="Times New Roman" w:cs="Times New Roman"/>
                <w:sz w:val="24"/>
                <w:szCs w:val="24"/>
                <w:shd w:val="clear" w:color="auto" w:fill="FFFFFF"/>
                <w:lang w:eastAsia="es-ES"/>
              </w:rPr>
            </w:pPr>
            <w:r w:rsidRPr="00EB2663">
              <w:rPr>
                <w:rFonts w:ascii="Times New Roman" w:eastAsia="Times New Roman" w:hAnsi="Times New Roman" w:cs="Times New Roman"/>
                <w:sz w:val="24"/>
                <w:szCs w:val="24"/>
                <w:shd w:val="clear" w:color="auto" w:fill="FFFFFF"/>
                <w:lang w:eastAsia="es-ES"/>
              </w:rPr>
              <w:t>4</w:t>
            </w:r>
          </w:p>
        </w:tc>
      </w:tr>
      <w:tr w:rsidR="00234307" w:rsidRPr="00EB2663" w14:paraId="4DC2E4DA" w14:textId="77777777" w:rsidTr="004D4CDE">
        <w:tc>
          <w:tcPr>
            <w:tcW w:w="7426" w:type="dxa"/>
          </w:tcPr>
          <w:p w14:paraId="0950D0ED" w14:textId="77777777" w:rsidR="00234307" w:rsidRPr="00EB2663" w:rsidRDefault="00234307" w:rsidP="004D4CDE">
            <w:pPr>
              <w:jc w:val="both"/>
              <w:rPr>
                <w:rFonts w:ascii="Times New Roman" w:eastAsia="Times New Roman" w:hAnsi="Times New Roman" w:cs="Times New Roman"/>
                <w:sz w:val="24"/>
                <w:szCs w:val="24"/>
                <w:shd w:val="clear" w:color="auto" w:fill="FFFFFF"/>
                <w:lang w:eastAsia="es-ES"/>
              </w:rPr>
            </w:pPr>
            <w:r w:rsidRPr="00EB2663">
              <w:rPr>
                <w:rFonts w:ascii="Times New Roman" w:eastAsia="Times New Roman" w:hAnsi="Times New Roman" w:cs="Times New Roman"/>
                <w:sz w:val="24"/>
                <w:szCs w:val="24"/>
                <w:shd w:val="clear" w:color="auto" w:fill="FFFFFF"/>
                <w:lang w:eastAsia="es-ES"/>
              </w:rPr>
              <w:t>11. Incumplir las disposiciones legales sobre adelantamiento poniendo en peligro o entorpeciendo a quienes circulen en sentido contrario y adelantar en lugares o circunsta</w:t>
            </w:r>
            <w:r>
              <w:rPr>
                <w:rFonts w:ascii="Times New Roman" w:eastAsia="Times New Roman" w:hAnsi="Times New Roman" w:cs="Times New Roman"/>
                <w:sz w:val="24"/>
                <w:szCs w:val="24"/>
                <w:shd w:val="clear" w:color="auto" w:fill="FFFFFF"/>
                <w:lang w:eastAsia="es-ES"/>
              </w:rPr>
              <w:t>ncias de visibilidad reducida.</w:t>
            </w:r>
          </w:p>
        </w:tc>
        <w:tc>
          <w:tcPr>
            <w:tcW w:w="1578" w:type="dxa"/>
          </w:tcPr>
          <w:p w14:paraId="7C6BC71F" w14:textId="77777777" w:rsidR="00234307" w:rsidRPr="00EB2663" w:rsidRDefault="00234307" w:rsidP="004D4CDE">
            <w:pPr>
              <w:jc w:val="center"/>
              <w:rPr>
                <w:rFonts w:ascii="Times New Roman" w:eastAsia="Times New Roman" w:hAnsi="Times New Roman" w:cs="Times New Roman"/>
                <w:sz w:val="24"/>
                <w:szCs w:val="24"/>
                <w:shd w:val="clear" w:color="auto" w:fill="FFFFFF"/>
                <w:lang w:eastAsia="es-ES"/>
              </w:rPr>
            </w:pPr>
            <w:r w:rsidRPr="00EB2663">
              <w:rPr>
                <w:rFonts w:ascii="Times New Roman" w:eastAsia="Times New Roman" w:hAnsi="Times New Roman" w:cs="Times New Roman"/>
                <w:sz w:val="24"/>
                <w:szCs w:val="24"/>
                <w:shd w:val="clear" w:color="auto" w:fill="FFFFFF"/>
                <w:lang w:eastAsia="es-ES"/>
              </w:rPr>
              <w:t>4</w:t>
            </w:r>
          </w:p>
        </w:tc>
      </w:tr>
      <w:tr w:rsidR="00234307" w:rsidRPr="00EB2663" w14:paraId="6DB9567E" w14:textId="77777777" w:rsidTr="004D4CDE">
        <w:tc>
          <w:tcPr>
            <w:tcW w:w="7426" w:type="dxa"/>
          </w:tcPr>
          <w:p w14:paraId="48D24AF3" w14:textId="77777777" w:rsidR="00234307" w:rsidRPr="00EB2663" w:rsidRDefault="00234307" w:rsidP="004D4CDE">
            <w:pPr>
              <w:jc w:val="both"/>
              <w:rPr>
                <w:rFonts w:ascii="Times New Roman" w:eastAsia="Times New Roman" w:hAnsi="Times New Roman" w:cs="Times New Roman"/>
                <w:sz w:val="24"/>
                <w:szCs w:val="24"/>
                <w:shd w:val="clear" w:color="auto" w:fill="FFFFFF"/>
                <w:lang w:eastAsia="es-ES"/>
              </w:rPr>
            </w:pPr>
            <w:r w:rsidRPr="00EB2663">
              <w:rPr>
                <w:rFonts w:ascii="Times New Roman" w:eastAsia="Times New Roman" w:hAnsi="Times New Roman" w:cs="Times New Roman"/>
                <w:sz w:val="24"/>
                <w:szCs w:val="24"/>
                <w:shd w:val="clear" w:color="auto" w:fill="FFFFFF"/>
                <w:lang w:eastAsia="es-ES"/>
              </w:rPr>
              <w:t>12. Adelantar poniendo en peligro o entorpeciendo a ciclistas o sin dejar la se</w:t>
            </w:r>
            <w:r>
              <w:rPr>
                <w:rFonts w:ascii="Times New Roman" w:eastAsia="Times New Roman" w:hAnsi="Times New Roman" w:cs="Times New Roman"/>
                <w:sz w:val="24"/>
                <w:szCs w:val="24"/>
                <w:shd w:val="clear" w:color="auto" w:fill="FFFFFF"/>
                <w:lang w:eastAsia="es-ES"/>
              </w:rPr>
              <w:t>paración mínima de 1,5 metros.</w:t>
            </w:r>
          </w:p>
        </w:tc>
        <w:tc>
          <w:tcPr>
            <w:tcW w:w="1578" w:type="dxa"/>
          </w:tcPr>
          <w:p w14:paraId="46921841" w14:textId="77777777" w:rsidR="00234307" w:rsidRPr="00EB2663" w:rsidRDefault="00234307" w:rsidP="004D4CDE">
            <w:pPr>
              <w:jc w:val="center"/>
              <w:rPr>
                <w:rFonts w:ascii="Times New Roman" w:eastAsia="Times New Roman" w:hAnsi="Times New Roman" w:cs="Times New Roman"/>
                <w:sz w:val="24"/>
                <w:szCs w:val="24"/>
                <w:shd w:val="clear" w:color="auto" w:fill="FFFFFF"/>
                <w:lang w:eastAsia="es-ES"/>
              </w:rPr>
            </w:pPr>
            <w:r w:rsidRPr="00EB2663">
              <w:rPr>
                <w:rFonts w:ascii="Times New Roman" w:eastAsia="Times New Roman" w:hAnsi="Times New Roman" w:cs="Times New Roman"/>
                <w:sz w:val="24"/>
                <w:szCs w:val="24"/>
                <w:shd w:val="clear" w:color="auto" w:fill="FFFFFF"/>
                <w:lang w:eastAsia="es-ES"/>
              </w:rPr>
              <w:t>4</w:t>
            </w:r>
          </w:p>
        </w:tc>
      </w:tr>
      <w:tr w:rsidR="00234307" w:rsidRPr="00EB2663" w14:paraId="637FDC00" w14:textId="77777777" w:rsidTr="004D4CDE">
        <w:tc>
          <w:tcPr>
            <w:tcW w:w="7426" w:type="dxa"/>
          </w:tcPr>
          <w:p w14:paraId="7A381AA7" w14:textId="77777777" w:rsidR="00234307" w:rsidRPr="00EB2663" w:rsidRDefault="00234307" w:rsidP="004D4CDE">
            <w:pPr>
              <w:jc w:val="both"/>
              <w:rPr>
                <w:rFonts w:ascii="Times New Roman" w:eastAsia="Times New Roman" w:hAnsi="Times New Roman" w:cs="Times New Roman"/>
                <w:sz w:val="24"/>
                <w:szCs w:val="24"/>
                <w:shd w:val="clear" w:color="auto" w:fill="FFFFFF"/>
                <w:lang w:eastAsia="es-ES"/>
              </w:rPr>
            </w:pPr>
            <w:r w:rsidRPr="00EB2663">
              <w:rPr>
                <w:rFonts w:ascii="Times New Roman" w:eastAsia="Times New Roman" w:hAnsi="Times New Roman" w:cs="Times New Roman"/>
                <w:sz w:val="24"/>
                <w:szCs w:val="24"/>
                <w:shd w:val="clear" w:color="auto" w:fill="FFFFFF"/>
                <w:lang w:eastAsia="es-ES"/>
              </w:rPr>
              <w:t xml:space="preserve">13. No respetar las señales o las órdenes de la autoridad encargada de la regulación, ordenación, gestión, vigilancia y disciplina </w:t>
            </w:r>
            <w:r>
              <w:rPr>
                <w:rFonts w:ascii="Times New Roman" w:eastAsia="Times New Roman" w:hAnsi="Times New Roman" w:cs="Times New Roman"/>
                <w:sz w:val="24"/>
                <w:szCs w:val="24"/>
                <w:shd w:val="clear" w:color="auto" w:fill="FFFFFF"/>
                <w:lang w:eastAsia="es-ES"/>
              </w:rPr>
              <w:t>del tráfico, o de sus agentes.</w:t>
            </w:r>
          </w:p>
        </w:tc>
        <w:tc>
          <w:tcPr>
            <w:tcW w:w="1578" w:type="dxa"/>
          </w:tcPr>
          <w:p w14:paraId="556374AC" w14:textId="77777777" w:rsidR="00234307" w:rsidRPr="00EB2663" w:rsidRDefault="00234307" w:rsidP="004D4CDE">
            <w:pPr>
              <w:jc w:val="center"/>
              <w:rPr>
                <w:rFonts w:ascii="Times New Roman" w:eastAsia="Times New Roman" w:hAnsi="Times New Roman" w:cs="Times New Roman"/>
                <w:sz w:val="24"/>
                <w:szCs w:val="24"/>
                <w:shd w:val="clear" w:color="auto" w:fill="FFFFFF"/>
                <w:lang w:eastAsia="es-ES"/>
              </w:rPr>
            </w:pPr>
            <w:r w:rsidRPr="00EB2663">
              <w:rPr>
                <w:rFonts w:ascii="Times New Roman" w:eastAsia="Times New Roman" w:hAnsi="Times New Roman" w:cs="Times New Roman"/>
                <w:sz w:val="24"/>
                <w:szCs w:val="24"/>
                <w:shd w:val="clear" w:color="auto" w:fill="FFFFFF"/>
                <w:lang w:eastAsia="es-ES"/>
              </w:rPr>
              <w:t>4</w:t>
            </w:r>
          </w:p>
        </w:tc>
      </w:tr>
      <w:tr w:rsidR="00234307" w14:paraId="5FA8E94B" w14:textId="77777777" w:rsidTr="004D4CDE">
        <w:tc>
          <w:tcPr>
            <w:tcW w:w="7426" w:type="dxa"/>
          </w:tcPr>
          <w:p w14:paraId="3B27CCF5" w14:textId="77777777" w:rsidR="00234307" w:rsidRPr="00DB4AF6" w:rsidRDefault="00234307" w:rsidP="004D4CDE">
            <w:pPr>
              <w:jc w:val="both"/>
              <w:rPr>
                <w:rFonts w:ascii="Times New Roman" w:eastAsia="Times New Roman" w:hAnsi="Times New Roman" w:cs="Times New Roman"/>
                <w:sz w:val="24"/>
                <w:szCs w:val="24"/>
                <w:shd w:val="clear" w:color="auto" w:fill="FFFFFF"/>
                <w:lang w:eastAsia="es-ES"/>
              </w:rPr>
            </w:pPr>
            <w:r w:rsidRPr="00DB4AF6">
              <w:rPr>
                <w:rFonts w:ascii="Times New Roman" w:eastAsia="Times New Roman" w:hAnsi="Times New Roman" w:cs="Times New Roman"/>
                <w:sz w:val="24"/>
                <w:szCs w:val="24"/>
                <w:shd w:val="clear" w:color="auto" w:fill="FFFFFF"/>
                <w:lang w:eastAsia="es-ES"/>
              </w:rPr>
              <w:t>14. No mantener la distancia de seguridad c</w:t>
            </w:r>
            <w:r>
              <w:rPr>
                <w:rFonts w:ascii="Times New Roman" w:eastAsia="Times New Roman" w:hAnsi="Times New Roman" w:cs="Times New Roman"/>
                <w:sz w:val="24"/>
                <w:szCs w:val="24"/>
                <w:shd w:val="clear" w:color="auto" w:fill="FFFFFF"/>
                <w:lang w:eastAsia="es-ES"/>
              </w:rPr>
              <w:t>on el vehículo que le precede.</w:t>
            </w:r>
          </w:p>
        </w:tc>
        <w:tc>
          <w:tcPr>
            <w:tcW w:w="1578" w:type="dxa"/>
          </w:tcPr>
          <w:p w14:paraId="00EEAE7F" w14:textId="77777777" w:rsidR="00234307" w:rsidRPr="00EB2663" w:rsidRDefault="00234307" w:rsidP="004D4CDE">
            <w:pPr>
              <w:jc w:val="center"/>
              <w:rPr>
                <w:rFonts w:ascii="Times New Roman" w:eastAsia="Times New Roman" w:hAnsi="Times New Roman" w:cs="Times New Roman"/>
                <w:sz w:val="24"/>
                <w:szCs w:val="24"/>
                <w:shd w:val="clear" w:color="auto" w:fill="FFFFFF"/>
                <w:lang w:eastAsia="es-ES"/>
              </w:rPr>
            </w:pPr>
            <w:r w:rsidRPr="00EB2663">
              <w:rPr>
                <w:rFonts w:ascii="Times New Roman" w:eastAsia="Times New Roman" w:hAnsi="Times New Roman" w:cs="Times New Roman"/>
                <w:sz w:val="24"/>
                <w:szCs w:val="24"/>
                <w:shd w:val="clear" w:color="auto" w:fill="FFFFFF"/>
                <w:lang w:eastAsia="es-ES"/>
              </w:rPr>
              <w:t>4</w:t>
            </w:r>
          </w:p>
        </w:tc>
      </w:tr>
      <w:tr w:rsidR="00234307" w14:paraId="4544A173" w14:textId="77777777" w:rsidTr="004D4CDE">
        <w:tc>
          <w:tcPr>
            <w:tcW w:w="7426" w:type="dxa"/>
          </w:tcPr>
          <w:p w14:paraId="6E0AD410" w14:textId="77777777" w:rsidR="00234307" w:rsidRPr="00DB4AF6" w:rsidRDefault="00234307" w:rsidP="004D4CDE">
            <w:pPr>
              <w:jc w:val="both"/>
              <w:rPr>
                <w:rFonts w:ascii="Times New Roman" w:eastAsia="Times New Roman" w:hAnsi="Times New Roman" w:cs="Times New Roman"/>
                <w:sz w:val="24"/>
                <w:szCs w:val="24"/>
                <w:shd w:val="clear" w:color="auto" w:fill="FFFFFF"/>
                <w:lang w:eastAsia="es-ES"/>
              </w:rPr>
            </w:pPr>
            <w:r w:rsidRPr="00DB4AF6">
              <w:rPr>
                <w:rFonts w:ascii="Times New Roman" w:eastAsia="Times New Roman" w:hAnsi="Times New Roman" w:cs="Times New Roman"/>
                <w:sz w:val="24"/>
                <w:szCs w:val="24"/>
                <w:shd w:val="clear" w:color="auto" w:fill="FFFFFF"/>
                <w:lang w:eastAsia="es-ES"/>
              </w:rPr>
              <w:t xml:space="preserve">15. No hacer uso, o no hacerlo de forma adecuada, del cinturón de seguridad, sistemas de retención infantil, casco y </w:t>
            </w:r>
            <w:r>
              <w:rPr>
                <w:rFonts w:ascii="Times New Roman" w:eastAsia="Times New Roman" w:hAnsi="Times New Roman" w:cs="Times New Roman"/>
                <w:sz w:val="24"/>
                <w:szCs w:val="24"/>
                <w:shd w:val="clear" w:color="auto" w:fill="FFFFFF"/>
                <w:lang w:eastAsia="es-ES"/>
              </w:rPr>
              <w:t xml:space="preserve">demás elementos de protección </w:t>
            </w:r>
            <w:r>
              <w:rPr>
                <w:rFonts w:ascii="Times New Roman" w:eastAsia="Times New Roman" w:hAnsi="Times New Roman" w:cs="Times New Roman"/>
                <w:b/>
                <w:sz w:val="24"/>
                <w:szCs w:val="24"/>
                <w:shd w:val="clear" w:color="auto" w:fill="FFFFFF"/>
                <w:lang w:eastAsia="es-ES"/>
              </w:rPr>
              <w:t>obligatorios</w:t>
            </w:r>
            <w:r>
              <w:rPr>
                <w:rFonts w:ascii="Times New Roman" w:eastAsia="Times New Roman" w:hAnsi="Times New Roman" w:cs="Times New Roman"/>
                <w:sz w:val="24"/>
                <w:szCs w:val="24"/>
                <w:shd w:val="clear" w:color="auto" w:fill="FFFFFF"/>
                <w:lang w:eastAsia="es-ES"/>
              </w:rPr>
              <w:t>.</w:t>
            </w:r>
          </w:p>
        </w:tc>
        <w:tc>
          <w:tcPr>
            <w:tcW w:w="1578" w:type="dxa"/>
          </w:tcPr>
          <w:p w14:paraId="30764BBF" w14:textId="77777777" w:rsidR="00234307" w:rsidRPr="00EB2663" w:rsidRDefault="00234307" w:rsidP="004D4CDE">
            <w:pPr>
              <w:jc w:val="center"/>
              <w:rPr>
                <w:rFonts w:ascii="Times New Roman" w:eastAsia="Times New Roman" w:hAnsi="Times New Roman" w:cs="Times New Roman"/>
                <w:sz w:val="24"/>
                <w:szCs w:val="24"/>
                <w:shd w:val="clear" w:color="auto" w:fill="FFFFFF"/>
                <w:lang w:eastAsia="es-ES"/>
              </w:rPr>
            </w:pPr>
            <w:r>
              <w:rPr>
                <w:rFonts w:ascii="Times New Roman" w:eastAsia="Times New Roman" w:hAnsi="Times New Roman" w:cs="Times New Roman"/>
                <w:sz w:val="24"/>
                <w:szCs w:val="24"/>
                <w:shd w:val="clear" w:color="auto" w:fill="FFFFFF"/>
                <w:lang w:eastAsia="es-ES"/>
              </w:rPr>
              <w:t>4</w:t>
            </w:r>
          </w:p>
        </w:tc>
      </w:tr>
      <w:tr w:rsidR="00234307" w14:paraId="05A0E72C" w14:textId="77777777" w:rsidTr="004D4CDE">
        <w:tc>
          <w:tcPr>
            <w:tcW w:w="7426" w:type="dxa"/>
          </w:tcPr>
          <w:p w14:paraId="74F2820E" w14:textId="77777777" w:rsidR="00234307" w:rsidRPr="00DB4AF6" w:rsidRDefault="00234307" w:rsidP="004D4CDE">
            <w:pPr>
              <w:jc w:val="both"/>
              <w:rPr>
                <w:rFonts w:ascii="Times New Roman" w:eastAsia="Times New Roman" w:hAnsi="Times New Roman" w:cs="Times New Roman"/>
                <w:sz w:val="24"/>
                <w:szCs w:val="24"/>
                <w:shd w:val="clear" w:color="auto" w:fill="FFFFFF"/>
                <w:lang w:eastAsia="es-ES"/>
              </w:rPr>
            </w:pPr>
            <w:r w:rsidRPr="00DB4AF6">
              <w:rPr>
                <w:rFonts w:ascii="Times New Roman" w:eastAsia="Times New Roman" w:hAnsi="Times New Roman" w:cs="Times New Roman"/>
                <w:sz w:val="24"/>
                <w:szCs w:val="24"/>
                <w:shd w:val="clear" w:color="auto" w:fill="FFFFFF"/>
                <w:lang w:eastAsia="es-ES"/>
              </w:rPr>
              <w:t>16. Conducir un vehículo con un permiso o licencia de conducción</w:t>
            </w:r>
            <w:r>
              <w:rPr>
                <w:rFonts w:ascii="Times New Roman" w:eastAsia="Times New Roman" w:hAnsi="Times New Roman" w:cs="Times New Roman"/>
                <w:sz w:val="24"/>
                <w:szCs w:val="24"/>
                <w:shd w:val="clear" w:color="auto" w:fill="FFFFFF"/>
                <w:lang w:eastAsia="es-ES"/>
              </w:rPr>
              <w:t xml:space="preserve"> que no le habilite para ello.</w:t>
            </w:r>
          </w:p>
        </w:tc>
        <w:tc>
          <w:tcPr>
            <w:tcW w:w="1578" w:type="dxa"/>
          </w:tcPr>
          <w:p w14:paraId="167445A7" w14:textId="77777777" w:rsidR="00234307" w:rsidRPr="00EB2663" w:rsidRDefault="00234307" w:rsidP="004D4CDE">
            <w:pPr>
              <w:jc w:val="center"/>
              <w:rPr>
                <w:rFonts w:ascii="Times New Roman" w:eastAsia="Times New Roman" w:hAnsi="Times New Roman" w:cs="Times New Roman"/>
                <w:sz w:val="24"/>
                <w:szCs w:val="24"/>
                <w:shd w:val="clear" w:color="auto" w:fill="FFFFFF"/>
                <w:lang w:eastAsia="es-ES"/>
              </w:rPr>
            </w:pPr>
            <w:r>
              <w:rPr>
                <w:rFonts w:ascii="Times New Roman" w:eastAsia="Times New Roman" w:hAnsi="Times New Roman" w:cs="Times New Roman"/>
                <w:sz w:val="24"/>
                <w:szCs w:val="24"/>
                <w:shd w:val="clear" w:color="auto" w:fill="FFFFFF"/>
                <w:lang w:eastAsia="es-ES"/>
              </w:rPr>
              <w:t>4</w:t>
            </w:r>
          </w:p>
        </w:tc>
      </w:tr>
      <w:tr w:rsidR="00234307" w14:paraId="0E024729" w14:textId="77777777" w:rsidTr="004D4CDE">
        <w:tc>
          <w:tcPr>
            <w:tcW w:w="7426" w:type="dxa"/>
          </w:tcPr>
          <w:p w14:paraId="08D12BC0" w14:textId="77777777" w:rsidR="00234307" w:rsidRPr="00DB4AF6" w:rsidRDefault="00234307" w:rsidP="004D4CDE">
            <w:pPr>
              <w:jc w:val="both"/>
              <w:rPr>
                <w:rFonts w:ascii="Times New Roman" w:eastAsia="Times New Roman" w:hAnsi="Times New Roman" w:cs="Times New Roman"/>
                <w:sz w:val="24"/>
                <w:szCs w:val="24"/>
                <w:shd w:val="clear" w:color="auto" w:fill="FFFFFF"/>
                <w:lang w:eastAsia="es-ES"/>
              </w:rPr>
            </w:pPr>
            <w:r w:rsidRPr="00DB4AF6">
              <w:rPr>
                <w:rFonts w:ascii="Times New Roman" w:eastAsia="Times New Roman" w:hAnsi="Times New Roman" w:cs="Times New Roman"/>
                <w:sz w:val="24"/>
                <w:szCs w:val="24"/>
                <w:shd w:val="clear" w:color="auto" w:fill="FFFFFF"/>
                <w:lang w:eastAsia="es-ES"/>
              </w:rPr>
              <w:t xml:space="preserve">17. Conducir un vehículo teniendo suspendida la autorización </w:t>
            </w:r>
            <w:r w:rsidRPr="00DB4AF6">
              <w:rPr>
                <w:rFonts w:ascii="Times New Roman" w:eastAsia="Times New Roman" w:hAnsi="Times New Roman" w:cs="Times New Roman"/>
                <w:sz w:val="24"/>
                <w:szCs w:val="24"/>
                <w:shd w:val="clear" w:color="auto" w:fill="FFFFFF"/>
                <w:lang w:eastAsia="es-ES"/>
              </w:rPr>
              <w:lastRenderedPageBreak/>
              <w:t>administrativa para conducir o teniendo prohibido el us</w:t>
            </w:r>
            <w:r>
              <w:rPr>
                <w:rFonts w:ascii="Times New Roman" w:eastAsia="Times New Roman" w:hAnsi="Times New Roman" w:cs="Times New Roman"/>
                <w:sz w:val="24"/>
                <w:szCs w:val="24"/>
                <w:shd w:val="clear" w:color="auto" w:fill="FFFFFF"/>
                <w:lang w:eastAsia="es-ES"/>
              </w:rPr>
              <w:t>o del vehículo que se conduce.</w:t>
            </w:r>
          </w:p>
        </w:tc>
        <w:tc>
          <w:tcPr>
            <w:tcW w:w="1578" w:type="dxa"/>
          </w:tcPr>
          <w:p w14:paraId="5B881108" w14:textId="77777777" w:rsidR="00234307" w:rsidRPr="00EB2663" w:rsidRDefault="00234307" w:rsidP="004D4CDE">
            <w:pPr>
              <w:jc w:val="center"/>
              <w:rPr>
                <w:rFonts w:ascii="Times New Roman" w:eastAsia="Times New Roman" w:hAnsi="Times New Roman" w:cs="Times New Roman"/>
                <w:sz w:val="24"/>
                <w:szCs w:val="24"/>
                <w:shd w:val="clear" w:color="auto" w:fill="FFFFFF"/>
                <w:lang w:eastAsia="es-ES"/>
              </w:rPr>
            </w:pPr>
            <w:r>
              <w:rPr>
                <w:rFonts w:ascii="Times New Roman" w:eastAsia="Times New Roman" w:hAnsi="Times New Roman" w:cs="Times New Roman"/>
                <w:sz w:val="24"/>
                <w:szCs w:val="24"/>
                <w:shd w:val="clear" w:color="auto" w:fill="FFFFFF"/>
                <w:lang w:eastAsia="es-ES"/>
              </w:rPr>
              <w:lastRenderedPageBreak/>
              <w:t>4</w:t>
            </w:r>
          </w:p>
        </w:tc>
      </w:tr>
      <w:tr w:rsidR="00234307" w14:paraId="341EA8A0" w14:textId="77777777" w:rsidTr="004D4CDE">
        <w:tc>
          <w:tcPr>
            <w:tcW w:w="7426" w:type="dxa"/>
          </w:tcPr>
          <w:p w14:paraId="0870AEEA" w14:textId="77777777" w:rsidR="00234307" w:rsidRPr="00DB4AF6" w:rsidRDefault="00234307" w:rsidP="004D4CDE">
            <w:pPr>
              <w:jc w:val="both"/>
              <w:rPr>
                <w:rFonts w:ascii="Times New Roman" w:eastAsia="Times New Roman" w:hAnsi="Times New Roman" w:cs="Times New Roman"/>
                <w:sz w:val="24"/>
                <w:szCs w:val="24"/>
                <w:shd w:val="clear" w:color="auto" w:fill="FFFFFF"/>
                <w:lang w:eastAsia="es-ES"/>
              </w:rPr>
            </w:pPr>
            <w:r w:rsidRPr="00DB4AF6">
              <w:rPr>
                <w:rFonts w:ascii="Times New Roman" w:eastAsia="Times New Roman" w:hAnsi="Times New Roman" w:cs="Times New Roman"/>
                <w:sz w:val="24"/>
                <w:szCs w:val="24"/>
                <w:shd w:val="clear" w:color="auto" w:fill="FFFFFF"/>
                <w:lang w:eastAsia="es-ES"/>
              </w:rPr>
              <w:t>18. Realizar la maniobra de marcha a</w:t>
            </w:r>
            <w:r>
              <w:rPr>
                <w:rFonts w:ascii="Times New Roman" w:eastAsia="Times New Roman" w:hAnsi="Times New Roman" w:cs="Times New Roman"/>
                <w:sz w:val="24"/>
                <w:szCs w:val="24"/>
                <w:shd w:val="clear" w:color="auto" w:fill="FFFFFF"/>
                <w:lang w:eastAsia="es-ES"/>
              </w:rPr>
              <w:t>trás en autopistas y autovías.</w:t>
            </w:r>
          </w:p>
        </w:tc>
        <w:tc>
          <w:tcPr>
            <w:tcW w:w="1578" w:type="dxa"/>
          </w:tcPr>
          <w:p w14:paraId="65F2F144" w14:textId="77777777" w:rsidR="00234307" w:rsidRPr="00EB2663" w:rsidRDefault="00234307" w:rsidP="004D4CDE">
            <w:pPr>
              <w:jc w:val="center"/>
              <w:rPr>
                <w:rFonts w:ascii="Times New Roman" w:eastAsia="Times New Roman" w:hAnsi="Times New Roman" w:cs="Times New Roman"/>
                <w:sz w:val="24"/>
                <w:szCs w:val="24"/>
                <w:shd w:val="clear" w:color="auto" w:fill="FFFFFF"/>
                <w:lang w:eastAsia="es-ES"/>
              </w:rPr>
            </w:pPr>
            <w:r>
              <w:rPr>
                <w:rFonts w:ascii="Times New Roman" w:eastAsia="Times New Roman" w:hAnsi="Times New Roman" w:cs="Times New Roman"/>
                <w:sz w:val="24"/>
                <w:szCs w:val="24"/>
                <w:shd w:val="clear" w:color="auto" w:fill="FFFFFF"/>
                <w:lang w:eastAsia="es-ES"/>
              </w:rPr>
              <w:t>4</w:t>
            </w:r>
          </w:p>
        </w:tc>
      </w:tr>
      <w:tr w:rsidR="00234307" w14:paraId="1CB3378C" w14:textId="77777777" w:rsidTr="004D4CDE">
        <w:tc>
          <w:tcPr>
            <w:tcW w:w="7426" w:type="dxa"/>
          </w:tcPr>
          <w:p w14:paraId="1737E3AF" w14:textId="77777777" w:rsidR="00234307" w:rsidRPr="00DB4AF6" w:rsidRDefault="00234307" w:rsidP="004D4CDE">
            <w:pPr>
              <w:jc w:val="both"/>
              <w:rPr>
                <w:rFonts w:ascii="Times New Roman" w:eastAsia="Times New Roman" w:hAnsi="Times New Roman" w:cs="Times New Roman"/>
                <w:sz w:val="24"/>
                <w:szCs w:val="24"/>
                <w:shd w:val="clear" w:color="auto" w:fill="FFFFFF"/>
                <w:lang w:eastAsia="es-ES"/>
              </w:rPr>
            </w:pPr>
            <w:r w:rsidRPr="00DB4AF6">
              <w:rPr>
                <w:rFonts w:ascii="Times New Roman" w:eastAsia="Times New Roman" w:hAnsi="Times New Roman" w:cs="Times New Roman"/>
                <w:sz w:val="24"/>
                <w:szCs w:val="24"/>
                <w:shd w:val="clear" w:color="auto" w:fill="FFFFFF"/>
                <w:lang w:eastAsia="es-ES"/>
              </w:rPr>
              <w:t>19. Efectuar el cambio de sentido incumpliendo las disposiciones recogidas en esta ley y en los términos establecidos re</w:t>
            </w:r>
            <w:r>
              <w:rPr>
                <w:rFonts w:ascii="Times New Roman" w:eastAsia="Times New Roman" w:hAnsi="Times New Roman" w:cs="Times New Roman"/>
                <w:sz w:val="24"/>
                <w:szCs w:val="24"/>
                <w:shd w:val="clear" w:color="auto" w:fill="FFFFFF"/>
                <w:lang w:eastAsia="es-ES"/>
              </w:rPr>
              <w:t>glamentariamente.</w:t>
            </w:r>
          </w:p>
        </w:tc>
        <w:tc>
          <w:tcPr>
            <w:tcW w:w="1578" w:type="dxa"/>
          </w:tcPr>
          <w:p w14:paraId="56267715" w14:textId="77777777" w:rsidR="00234307" w:rsidRPr="00EB2663" w:rsidRDefault="00234307" w:rsidP="004D4CDE">
            <w:pPr>
              <w:jc w:val="center"/>
              <w:rPr>
                <w:rFonts w:ascii="Times New Roman" w:eastAsia="Times New Roman" w:hAnsi="Times New Roman" w:cs="Times New Roman"/>
                <w:sz w:val="24"/>
                <w:szCs w:val="24"/>
                <w:shd w:val="clear" w:color="auto" w:fill="FFFFFF"/>
                <w:lang w:eastAsia="es-ES"/>
              </w:rPr>
            </w:pPr>
            <w:r>
              <w:rPr>
                <w:rFonts w:ascii="Times New Roman" w:eastAsia="Times New Roman" w:hAnsi="Times New Roman" w:cs="Times New Roman"/>
                <w:sz w:val="24"/>
                <w:szCs w:val="24"/>
                <w:shd w:val="clear" w:color="auto" w:fill="FFFFFF"/>
                <w:lang w:eastAsia="es-ES"/>
              </w:rPr>
              <w:t>3</w:t>
            </w:r>
          </w:p>
        </w:tc>
      </w:tr>
      <w:tr w:rsidR="00234307" w14:paraId="3BA2E809" w14:textId="77777777" w:rsidTr="004D4CDE">
        <w:tc>
          <w:tcPr>
            <w:tcW w:w="7426" w:type="dxa"/>
          </w:tcPr>
          <w:p w14:paraId="2266C450" w14:textId="77777777" w:rsidR="00234307" w:rsidRPr="00DB4AF6" w:rsidRDefault="00234307" w:rsidP="004D4CDE">
            <w:pPr>
              <w:jc w:val="both"/>
              <w:rPr>
                <w:rFonts w:ascii="Times New Roman" w:eastAsia="Times New Roman" w:hAnsi="Times New Roman" w:cs="Times New Roman"/>
                <w:sz w:val="24"/>
                <w:szCs w:val="24"/>
                <w:shd w:val="clear" w:color="auto" w:fill="FFFFFF"/>
                <w:lang w:eastAsia="es-ES"/>
              </w:rPr>
            </w:pPr>
            <w:r w:rsidRPr="00DB4AF6">
              <w:rPr>
                <w:rFonts w:ascii="Times New Roman" w:eastAsia="Times New Roman" w:hAnsi="Times New Roman" w:cs="Times New Roman"/>
                <w:sz w:val="24"/>
                <w:szCs w:val="24"/>
                <w:shd w:val="clear" w:color="auto" w:fill="FFFFFF"/>
                <w:lang w:eastAsia="es-ES"/>
              </w:rPr>
              <w:t>20. Conducir utilizando cualquier tipo de casco de audio o auricular conectado a aparatos receptores o reproductores de sonido u otros dispositivos que disminuyan la atención permanente a la conducción</w:t>
            </w:r>
            <w:r>
              <w:rPr>
                <w:rFonts w:ascii="Times New Roman" w:eastAsia="Times New Roman" w:hAnsi="Times New Roman" w:cs="Times New Roman"/>
                <w:b/>
                <w:sz w:val="24"/>
                <w:szCs w:val="24"/>
                <w:shd w:val="clear" w:color="auto" w:fill="FFFFFF"/>
                <w:lang w:eastAsia="es-ES"/>
              </w:rPr>
              <w:t>, o manteniendo ajustado entre el casco y la cabeza del usuario dispositivos de telefonía móvil mientras se conduce,</w:t>
            </w:r>
            <w:r w:rsidRPr="00DB4AF6">
              <w:rPr>
                <w:rFonts w:ascii="Times New Roman" w:eastAsia="Times New Roman" w:hAnsi="Times New Roman" w:cs="Times New Roman"/>
                <w:sz w:val="24"/>
                <w:szCs w:val="24"/>
                <w:shd w:val="clear" w:color="auto" w:fill="FFFFFF"/>
                <w:lang w:eastAsia="es-ES"/>
              </w:rPr>
              <w:t xml:space="preserve"> o utilizando manualmente navegadores o cualquier otro medio o sistema de comunicación, así como dispositivos de telefonía móvil en condiciones distintas a </w:t>
            </w:r>
            <w:r>
              <w:rPr>
                <w:rFonts w:ascii="Times New Roman" w:eastAsia="Times New Roman" w:hAnsi="Times New Roman" w:cs="Times New Roman"/>
                <w:sz w:val="24"/>
                <w:szCs w:val="24"/>
                <w:shd w:val="clear" w:color="auto" w:fill="FFFFFF"/>
                <w:lang w:eastAsia="es-ES"/>
              </w:rPr>
              <w:t>las previstas en el ordinal 8.</w:t>
            </w:r>
          </w:p>
        </w:tc>
        <w:tc>
          <w:tcPr>
            <w:tcW w:w="1578" w:type="dxa"/>
          </w:tcPr>
          <w:p w14:paraId="5B85EB5B" w14:textId="77777777" w:rsidR="00234307" w:rsidRPr="00EB2663" w:rsidRDefault="00234307" w:rsidP="004D4CDE">
            <w:pPr>
              <w:jc w:val="center"/>
              <w:rPr>
                <w:rFonts w:ascii="Times New Roman" w:eastAsia="Times New Roman" w:hAnsi="Times New Roman" w:cs="Times New Roman"/>
                <w:sz w:val="24"/>
                <w:szCs w:val="24"/>
                <w:shd w:val="clear" w:color="auto" w:fill="FFFFFF"/>
                <w:lang w:eastAsia="es-ES"/>
              </w:rPr>
            </w:pPr>
            <w:r>
              <w:rPr>
                <w:rFonts w:ascii="Times New Roman" w:eastAsia="Times New Roman" w:hAnsi="Times New Roman" w:cs="Times New Roman"/>
                <w:sz w:val="24"/>
                <w:szCs w:val="24"/>
                <w:shd w:val="clear" w:color="auto" w:fill="FFFFFF"/>
                <w:lang w:eastAsia="es-ES"/>
              </w:rPr>
              <w:t>3</w:t>
            </w:r>
          </w:p>
        </w:tc>
      </w:tr>
      <w:tr w:rsidR="00234307" w14:paraId="5903F804" w14:textId="77777777" w:rsidTr="004D4CDE">
        <w:tc>
          <w:tcPr>
            <w:tcW w:w="7426" w:type="dxa"/>
          </w:tcPr>
          <w:p w14:paraId="73AC8346" w14:textId="77777777" w:rsidR="00234307" w:rsidRPr="00DB4AF6" w:rsidRDefault="00234307" w:rsidP="004D4CDE">
            <w:pPr>
              <w:jc w:val="both"/>
              <w:rPr>
                <w:rFonts w:ascii="Times New Roman" w:eastAsia="Times New Roman" w:hAnsi="Times New Roman" w:cs="Times New Roman"/>
                <w:sz w:val="24"/>
                <w:szCs w:val="24"/>
                <w:shd w:val="clear" w:color="auto" w:fill="FFFFFF"/>
                <w:lang w:eastAsia="es-ES"/>
              </w:rPr>
            </w:pPr>
            <w:r>
              <w:rPr>
                <w:rFonts w:ascii="Times New Roman" w:eastAsia="Times New Roman" w:hAnsi="Times New Roman" w:cs="Times New Roman"/>
                <w:sz w:val="24"/>
                <w:szCs w:val="24"/>
                <w:shd w:val="clear" w:color="auto" w:fill="FFFFFF"/>
                <w:lang w:eastAsia="es-ES"/>
              </w:rPr>
              <w:t>21. Conducir vehículos que lleven mecanismos de detección de radares o cinemómetros.</w:t>
            </w:r>
          </w:p>
        </w:tc>
        <w:tc>
          <w:tcPr>
            <w:tcW w:w="1578" w:type="dxa"/>
          </w:tcPr>
          <w:p w14:paraId="3C3504BF" w14:textId="77777777" w:rsidR="00234307" w:rsidRDefault="00234307" w:rsidP="004D4CDE">
            <w:pPr>
              <w:jc w:val="center"/>
              <w:rPr>
                <w:rFonts w:ascii="Times New Roman" w:eastAsia="Times New Roman" w:hAnsi="Times New Roman" w:cs="Times New Roman"/>
                <w:sz w:val="24"/>
                <w:szCs w:val="24"/>
                <w:shd w:val="clear" w:color="auto" w:fill="FFFFFF"/>
                <w:lang w:eastAsia="es-ES"/>
              </w:rPr>
            </w:pPr>
            <w:r>
              <w:rPr>
                <w:rFonts w:ascii="Times New Roman" w:eastAsia="Times New Roman" w:hAnsi="Times New Roman" w:cs="Times New Roman"/>
                <w:sz w:val="24"/>
                <w:szCs w:val="24"/>
                <w:shd w:val="clear" w:color="auto" w:fill="FFFFFF"/>
                <w:lang w:eastAsia="es-ES"/>
              </w:rPr>
              <w:t>3</w:t>
            </w:r>
          </w:p>
        </w:tc>
      </w:tr>
    </w:tbl>
    <w:p w14:paraId="084E891F" w14:textId="77777777" w:rsidR="00234307" w:rsidRPr="00E41A09" w:rsidRDefault="00234307" w:rsidP="00234307">
      <w:pPr>
        <w:ind w:firstLine="708"/>
        <w:jc w:val="both"/>
        <w:rPr>
          <w:rFonts w:ascii="Times New Roman" w:hAnsi="Times New Roman"/>
          <w:sz w:val="24"/>
          <w:szCs w:val="24"/>
          <w:highlight w:val="yellow"/>
          <w:shd w:val="clear" w:color="auto" w:fill="FFFFFF"/>
        </w:rPr>
      </w:pPr>
    </w:p>
    <w:p w14:paraId="47EF31AB" w14:textId="77777777" w:rsidR="00234307" w:rsidRDefault="00234307" w:rsidP="00234307">
      <w:pPr>
        <w:ind w:firstLine="708"/>
        <w:jc w:val="both"/>
        <w:rPr>
          <w:rFonts w:ascii="Times New Roman" w:hAnsi="Times New Roman"/>
          <w:sz w:val="24"/>
          <w:szCs w:val="24"/>
        </w:rPr>
      </w:pPr>
      <w:r w:rsidRPr="00DB4AF6">
        <w:rPr>
          <w:rFonts w:ascii="Times New Roman" w:hAnsi="Times New Roman"/>
          <w:sz w:val="24"/>
          <w:szCs w:val="24"/>
          <w:shd w:val="clear" w:color="auto" w:fill="FFFFFF"/>
        </w:rPr>
        <w:t>La detracción de puntos por exceso de velocidad se producirá de acuerdo con lo establecido en el anexo IV.”</w:t>
      </w:r>
      <w:r w:rsidRPr="00EB28D1">
        <w:rPr>
          <w:rFonts w:ascii="Times New Roman" w:hAnsi="Times New Roman"/>
          <w:sz w:val="24"/>
          <w:szCs w:val="24"/>
        </w:rPr>
        <w:t xml:space="preserve"> </w:t>
      </w:r>
    </w:p>
    <w:p w14:paraId="3E514AEF" w14:textId="77777777" w:rsidR="00234307" w:rsidRDefault="00234307" w:rsidP="00234307">
      <w:pPr>
        <w:ind w:firstLine="708"/>
        <w:jc w:val="both"/>
        <w:rPr>
          <w:rFonts w:ascii="Times New Roman" w:hAnsi="Times New Roman"/>
          <w:sz w:val="24"/>
          <w:szCs w:val="24"/>
        </w:rPr>
      </w:pPr>
    </w:p>
    <w:p w14:paraId="4FB4762F" w14:textId="77777777" w:rsidR="00234307" w:rsidRPr="00EB28D1" w:rsidRDefault="00234307" w:rsidP="00234307">
      <w:pPr>
        <w:ind w:firstLine="708"/>
        <w:jc w:val="both"/>
        <w:rPr>
          <w:rFonts w:ascii="Times New Roman" w:hAnsi="Times New Roman"/>
          <w:sz w:val="24"/>
          <w:szCs w:val="24"/>
        </w:rPr>
      </w:pPr>
    </w:p>
    <w:p w14:paraId="5926CE3A"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Dieciocho bis (nuevo)</w:t>
      </w:r>
      <w:r w:rsidRPr="00C451C7">
        <w:rPr>
          <w:rFonts w:ascii="Times New Roman" w:hAnsi="Times New Roman"/>
          <w:b/>
          <w:sz w:val="24"/>
          <w:szCs w:val="24"/>
          <w:shd w:val="clear" w:color="auto" w:fill="FFFFFF"/>
        </w:rPr>
        <w:t>. Se incorpora en el Anexo V, apartado 2, el código 51 que tendrá la siguiente redacción:</w:t>
      </w:r>
    </w:p>
    <w:p w14:paraId="40C26927" w14:textId="77777777" w:rsidR="00234307" w:rsidRDefault="00234307" w:rsidP="00234307">
      <w:pPr>
        <w:ind w:firstLine="708"/>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Pr="00C451C7">
        <w:rPr>
          <w:rFonts w:ascii="Times New Roman" w:hAnsi="Times New Roman"/>
          <w:b/>
          <w:sz w:val="24"/>
          <w:szCs w:val="24"/>
          <w:shd w:val="clear" w:color="auto" w:fill="FFFFFF"/>
        </w:rPr>
        <w:t>Anexo V</w:t>
      </w:r>
    </w:p>
    <w:p w14:paraId="7D48CE16" w14:textId="77777777" w:rsidR="00234307" w:rsidRDefault="00234307" w:rsidP="00234307">
      <w:pPr>
        <w:ind w:firstLine="708"/>
        <w:jc w:val="both"/>
        <w:rPr>
          <w:rFonts w:ascii="Times New Roman" w:hAnsi="Times New Roman"/>
          <w:b/>
          <w:sz w:val="24"/>
          <w:szCs w:val="24"/>
          <w:shd w:val="clear" w:color="auto" w:fill="FFFFFF"/>
        </w:rPr>
      </w:pPr>
    </w:p>
    <w:p w14:paraId="6D1728C9"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2. </w:t>
      </w:r>
      <w:r w:rsidRPr="00C451C7">
        <w:rPr>
          <w:rFonts w:ascii="Times New Roman" w:hAnsi="Times New Roman"/>
          <w:b/>
          <w:sz w:val="24"/>
          <w:szCs w:val="24"/>
          <w:shd w:val="clear" w:color="auto" w:fill="FFFFFF"/>
        </w:rPr>
        <w:t>Datos relativo de la infracción'</w:t>
      </w:r>
    </w:p>
    <w:p w14:paraId="2C849E88" w14:textId="77777777" w:rsidR="00234307" w:rsidRDefault="00234307" w:rsidP="00234307">
      <w:pPr>
        <w:ind w:firstLine="708"/>
        <w:jc w:val="both"/>
        <w:rPr>
          <w:rFonts w:ascii="Times New Roman" w:hAnsi="Times New Roman"/>
          <w:b/>
          <w:sz w:val="24"/>
          <w:szCs w:val="24"/>
          <w:shd w:val="clear" w:color="auto" w:fill="FFFFFF"/>
        </w:rPr>
      </w:pPr>
    </w:p>
    <w:p w14:paraId="76C29674" w14:textId="77777777" w:rsidR="00234307" w:rsidRDefault="00234307" w:rsidP="00234307">
      <w:pPr>
        <w:ind w:firstLine="708"/>
        <w:jc w:val="both"/>
        <w:rPr>
          <w:rFonts w:ascii="Times New Roman" w:hAnsi="Times New Roman"/>
          <w:b/>
          <w:sz w:val="24"/>
          <w:szCs w:val="24"/>
          <w:shd w:val="clear" w:color="auto" w:fill="FFFFFF"/>
        </w:rPr>
      </w:pPr>
      <w:r w:rsidRPr="00C451C7">
        <w:rPr>
          <w:rFonts w:ascii="Times New Roman" w:hAnsi="Times New Roman"/>
          <w:b/>
          <w:sz w:val="24"/>
          <w:szCs w:val="24"/>
          <w:shd w:val="clear" w:color="auto" w:fill="FFFFFF"/>
        </w:rPr>
        <w:t>/.../.</w:t>
      </w:r>
    </w:p>
    <w:p w14:paraId="2212D22F" w14:textId="77777777" w:rsidR="00234307" w:rsidRDefault="00234307" w:rsidP="00234307">
      <w:pPr>
        <w:ind w:firstLine="708"/>
        <w:jc w:val="both"/>
        <w:rPr>
          <w:rFonts w:ascii="Times New Roman" w:hAnsi="Times New Roman"/>
          <w:b/>
          <w:sz w:val="24"/>
          <w:szCs w:val="24"/>
          <w:shd w:val="clear" w:color="auto" w:fill="FFFFFF"/>
        </w:rPr>
      </w:pPr>
    </w:p>
    <w:p w14:paraId="47161A3C" w14:textId="77777777" w:rsidR="00234307" w:rsidRDefault="00234307" w:rsidP="00234307">
      <w:pPr>
        <w:ind w:firstLine="708"/>
        <w:jc w:val="both"/>
        <w:rPr>
          <w:rFonts w:ascii="Times New Roman" w:hAnsi="Times New Roman"/>
          <w:b/>
          <w:sz w:val="24"/>
          <w:szCs w:val="24"/>
          <w:shd w:val="clear" w:color="auto" w:fill="FFFFFF"/>
        </w:rPr>
      </w:pPr>
      <w:r w:rsidRPr="00C451C7">
        <w:rPr>
          <w:rFonts w:ascii="Times New Roman" w:hAnsi="Times New Roman"/>
          <w:b/>
          <w:sz w:val="24"/>
          <w:szCs w:val="24"/>
          <w:shd w:val="clear" w:color="auto" w:fill="FFFFFF"/>
        </w:rPr>
        <w:t>(Datos de búsqueda a los que podrán acceder los órganos competentes españoles):</w:t>
      </w:r>
    </w:p>
    <w:p w14:paraId="35F93C60" w14:textId="77777777" w:rsidR="00234307" w:rsidRDefault="00234307" w:rsidP="00234307">
      <w:pPr>
        <w:ind w:firstLine="708"/>
        <w:jc w:val="both"/>
        <w:rPr>
          <w:rFonts w:ascii="Times New Roman" w:hAnsi="Times New Roman"/>
          <w:b/>
          <w:sz w:val="24"/>
          <w:szCs w:val="24"/>
          <w:shd w:val="clear" w:color="auto" w:fill="FFFFFF"/>
        </w:rPr>
      </w:pPr>
    </w:p>
    <w:p w14:paraId="358DFAC7" w14:textId="77777777" w:rsidR="00234307" w:rsidRPr="00C451C7" w:rsidRDefault="00234307" w:rsidP="00234307">
      <w:pPr>
        <w:ind w:firstLine="708"/>
        <w:jc w:val="both"/>
        <w:rPr>
          <w:rFonts w:ascii="Times New Roman" w:hAnsi="Times New Roman"/>
          <w:b/>
          <w:sz w:val="24"/>
          <w:szCs w:val="24"/>
          <w:shd w:val="clear" w:color="auto" w:fill="FFFFFF"/>
        </w:rPr>
      </w:pPr>
      <w:r w:rsidRPr="00C451C7">
        <w:rPr>
          <w:rFonts w:ascii="Times New Roman" w:hAnsi="Times New Roman"/>
          <w:b/>
          <w:sz w:val="24"/>
          <w:szCs w:val="24"/>
          <w:shd w:val="clear" w:color="auto" w:fill="FFFFFF"/>
        </w:rPr>
        <w:t>Código 51 Impago de peaje, tasa o precio público, cuando estos fueran exigibles</w:t>
      </w:r>
      <w:r>
        <w:rPr>
          <w:rFonts w:ascii="Times New Roman" w:hAnsi="Times New Roman"/>
          <w:b/>
          <w:sz w:val="24"/>
          <w:szCs w:val="24"/>
          <w:shd w:val="clear" w:color="auto" w:fill="FFFFFF"/>
        </w:rPr>
        <w:t>”</w:t>
      </w:r>
      <w:r w:rsidRPr="00C451C7">
        <w:rPr>
          <w:rFonts w:ascii="Times New Roman" w:hAnsi="Times New Roman"/>
          <w:b/>
          <w:sz w:val="24"/>
          <w:szCs w:val="24"/>
          <w:shd w:val="clear" w:color="auto" w:fill="FFFFFF"/>
        </w:rPr>
        <w:t>.</w:t>
      </w:r>
    </w:p>
    <w:p w14:paraId="22DA7E36" w14:textId="77777777" w:rsidR="00234307" w:rsidRDefault="00234307" w:rsidP="00234307">
      <w:pPr>
        <w:jc w:val="both"/>
        <w:rPr>
          <w:rFonts w:ascii="Times New Roman" w:hAnsi="Times New Roman"/>
          <w:b/>
          <w:sz w:val="24"/>
          <w:szCs w:val="24"/>
          <w:shd w:val="clear" w:color="auto" w:fill="FFFFFF"/>
        </w:rPr>
      </w:pPr>
    </w:p>
    <w:p w14:paraId="33288FE5" w14:textId="77777777" w:rsidR="00234307" w:rsidRDefault="00234307" w:rsidP="00234307">
      <w:pPr>
        <w:jc w:val="both"/>
        <w:rPr>
          <w:rFonts w:ascii="Times New Roman" w:hAnsi="Times New Roman"/>
          <w:b/>
          <w:sz w:val="24"/>
          <w:szCs w:val="24"/>
          <w:shd w:val="clear" w:color="auto" w:fill="FFFFFF"/>
        </w:rPr>
      </w:pPr>
    </w:p>
    <w:p w14:paraId="36251976"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Dieciocho ter (nuevo)</w:t>
      </w:r>
      <w:r w:rsidRPr="00C451C7">
        <w:rPr>
          <w:rFonts w:ascii="Times New Roman" w:hAnsi="Times New Roman"/>
          <w:b/>
          <w:sz w:val="24"/>
          <w:szCs w:val="24"/>
          <w:shd w:val="clear" w:color="auto" w:fill="FFFFFF"/>
        </w:rPr>
        <w:t>. El apartado 1 del Anexo VI tendrá la siguiente redacción:</w:t>
      </w:r>
    </w:p>
    <w:p w14:paraId="484E9277" w14:textId="77777777" w:rsidR="00234307" w:rsidRDefault="00234307" w:rsidP="00234307">
      <w:pPr>
        <w:jc w:val="both"/>
        <w:rPr>
          <w:rFonts w:ascii="Times New Roman" w:hAnsi="Times New Roman"/>
          <w:b/>
          <w:sz w:val="24"/>
          <w:szCs w:val="24"/>
          <w:shd w:val="clear" w:color="auto" w:fill="FFFFFF"/>
        </w:rPr>
      </w:pPr>
    </w:p>
    <w:p w14:paraId="0955CDD4" w14:textId="77777777" w:rsidR="00234307" w:rsidRDefault="00234307" w:rsidP="00234307">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Pr="00C451C7">
        <w:rPr>
          <w:rFonts w:ascii="Times New Roman" w:hAnsi="Times New Roman"/>
          <w:b/>
          <w:sz w:val="24"/>
          <w:szCs w:val="24"/>
          <w:shd w:val="clear" w:color="auto" w:fill="FFFFFF"/>
        </w:rPr>
        <w:t>ANEXO VI</w:t>
      </w:r>
    </w:p>
    <w:p w14:paraId="3BC5F563" w14:textId="77777777" w:rsidR="00234307" w:rsidRDefault="00234307" w:rsidP="00234307">
      <w:pPr>
        <w:jc w:val="both"/>
        <w:rPr>
          <w:rFonts w:ascii="Times New Roman" w:hAnsi="Times New Roman"/>
          <w:b/>
          <w:sz w:val="24"/>
          <w:szCs w:val="24"/>
          <w:shd w:val="clear" w:color="auto" w:fill="FFFFFF"/>
        </w:rPr>
      </w:pPr>
    </w:p>
    <w:p w14:paraId="3463B9B9" w14:textId="77777777" w:rsidR="00234307" w:rsidRDefault="00234307" w:rsidP="00234307">
      <w:pPr>
        <w:ind w:firstLine="708"/>
        <w:jc w:val="both"/>
        <w:rPr>
          <w:rFonts w:ascii="Times New Roman" w:hAnsi="Times New Roman"/>
          <w:b/>
          <w:sz w:val="24"/>
          <w:szCs w:val="24"/>
          <w:shd w:val="clear" w:color="auto" w:fill="FFFFFF"/>
        </w:rPr>
      </w:pPr>
      <w:r w:rsidRPr="00C451C7">
        <w:rPr>
          <w:rFonts w:ascii="Times New Roman" w:hAnsi="Times New Roman"/>
          <w:b/>
          <w:sz w:val="24"/>
          <w:szCs w:val="24"/>
          <w:shd w:val="clear" w:color="auto" w:fill="FFFFFF"/>
        </w:rPr>
        <w:t>Datos que se facilitarán por los órganos competentes españoles</w:t>
      </w:r>
    </w:p>
    <w:p w14:paraId="70D8B11E" w14:textId="77777777" w:rsidR="00234307" w:rsidRDefault="00234307" w:rsidP="00234307">
      <w:pPr>
        <w:jc w:val="both"/>
        <w:rPr>
          <w:rFonts w:ascii="Times New Roman" w:hAnsi="Times New Roman"/>
          <w:b/>
          <w:sz w:val="24"/>
          <w:szCs w:val="24"/>
          <w:shd w:val="clear" w:color="auto" w:fill="FFFFFF"/>
        </w:rPr>
      </w:pPr>
    </w:p>
    <w:p w14:paraId="440FAD9B" w14:textId="77777777" w:rsidR="00234307" w:rsidRDefault="00234307" w:rsidP="00234307">
      <w:pPr>
        <w:ind w:firstLine="708"/>
        <w:jc w:val="both"/>
        <w:rPr>
          <w:rFonts w:ascii="Times New Roman" w:hAnsi="Times New Roman"/>
          <w:b/>
          <w:sz w:val="24"/>
          <w:szCs w:val="24"/>
          <w:shd w:val="clear" w:color="auto" w:fill="FFFFFF"/>
        </w:rPr>
      </w:pPr>
      <w:r w:rsidRPr="00C451C7">
        <w:rPr>
          <w:rFonts w:ascii="Times New Roman" w:hAnsi="Times New Roman"/>
          <w:b/>
          <w:sz w:val="24"/>
          <w:szCs w:val="24"/>
          <w:shd w:val="clear" w:color="auto" w:fill="FFFFFF"/>
        </w:rPr>
        <w:t>1. Datos de los vehículos:</w:t>
      </w:r>
    </w:p>
    <w:p w14:paraId="2883E7C1" w14:textId="77777777" w:rsidR="00234307" w:rsidRDefault="00234307" w:rsidP="00234307">
      <w:pPr>
        <w:jc w:val="both"/>
        <w:rPr>
          <w:rFonts w:ascii="Times New Roman" w:hAnsi="Times New Roman"/>
          <w:b/>
          <w:sz w:val="24"/>
          <w:szCs w:val="24"/>
          <w:shd w:val="clear" w:color="auto" w:fill="FFFFFF"/>
        </w:rPr>
      </w:pPr>
    </w:p>
    <w:p w14:paraId="675EA5C9" w14:textId="77777777" w:rsidR="00234307" w:rsidRDefault="00234307" w:rsidP="00234307">
      <w:pPr>
        <w:ind w:firstLine="708"/>
        <w:jc w:val="both"/>
        <w:rPr>
          <w:rFonts w:ascii="Times New Roman" w:hAnsi="Times New Roman"/>
          <w:b/>
          <w:sz w:val="24"/>
          <w:szCs w:val="24"/>
          <w:shd w:val="clear" w:color="auto" w:fill="FFFFFF"/>
        </w:rPr>
      </w:pPr>
      <w:r w:rsidRPr="00C451C7">
        <w:rPr>
          <w:rFonts w:ascii="Times New Roman" w:hAnsi="Times New Roman"/>
          <w:b/>
          <w:sz w:val="24"/>
          <w:szCs w:val="24"/>
          <w:shd w:val="clear" w:color="auto" w:fill="FFFFFF"/>
        </w:rPr>
        <w:t>En todo caso, se facilitarán:</w:t>
      </w:r>
    </w:p>
    <w:p w14:paraId="350B0595" w14:textId="77777777" w:rsidR="00234307" w:rsidRDefault="00234307" w:rsidP="00234307">
      <w:pPr>
        <w:jc w:val="both"/>
        <w:rPr>
          <w:rFonts w:ascii="Times New Roman" w:hAnsi="Times New Roman"/>
          <w:b/>
          <w:sz w:val="24"/>
          <w:szCs w:val="24"/>
          <w:shd w:val="clear" w:color="auto" w:fill="FFFFFF"/>
        </w:rPr>
      </w:pPr>
    </w:p>
    <w:p w14:paraId="02E1FEBF" w14:textId="77777777" w:rsidR="00234307" w:rsidRDefault="00234307" w:rsidP="00234307">
      <w:pPr>
        <w:ind w:left="851"/>
        <w:jc w:val="both"/>
        <w:rPr>
          <w:rFonts w:ascii="Times New Roman" w:hAnsi="Times New Roman"/>
          <w:b/>
          <w:sz w:val="24"/>
          <w:szCs w:val="24"/>
          <w:shd w:val="clear" w:color="auto" w:fill="FFFFFF"/>
        </w:rPr>
      </w:pPr>
      <w:r w:rsidRPr="00C451C7">
        <w:rPr>
          <w:rFonts w:ascii="Times New Roman" w:hAnsi="Times New Roman"/>
          <w:b/>
          <w:sz w:val="24"/>
          <w:szCs w:val="24"/>
          <w:shd w:val="clear" w:color="auto" w:fill="FFFFFF"/>
        </w:rPr>
        <w:t>- Número de matrícula.</w:t>
      </w:r>
    </w:p>
    <w:p w14:paraId="32F6A228" w14:textId="77777777" w:rsidR="00234307" w:rsidRDefault="00234307" w:rsidP="00234307">
      <w:pPr>
        <w:ind w:left="851"/>
        <w:jc w:val="both"/>
        <w:rPr>
          <w:rFonts w:ascii="Times New Roman" w:hAnsi="Times New Roman"/>
          <w:b/>
          <w:sz w:val="24"/>
          <w:szCs w:val="24"/>
          <w:shd w:val="clear" w:color="auto" w:fill="FFFFFF"/>
        </w:rPr>
      </w:pPr>
      <w:r w:rsidRPr="00C451C7">
        <w:rPr>
          <w:rFonts w:ascii="Times New Roman" w:hAnsi="Times New Roman"/>
          <w:b/>
          <w:sz w:val="24"/>
          <w:szCs w:val="24"/>
          <w:shd w:val="clear" w:color="auto" w:fill="FFFFFF"/>
        </w:rPr>
        <w:t>- Número de bastidor.</w:t>
      </w:r>
    </w:p>
    <w:p w14:paraId="3AB797EC" w14:textId="77777777" w:rsidR="00234307" w:rsidRDefault="00234307" w:rsidP="00234307">
      <w:pPr>
        <w:ind w:left="851"/>
        <w:jc w:val="both"/>
        <w:rPr>
          <w:rFonts w:ascii="Times New Roman" w:hAnsi="Times New Roman"/>
          <w:b/>
          <w:sz w:val="24"/>
          <w:szCs w:val="24"/>
          <w:shd w:val="clear" w:color="auto" w:fill="FFFFFF"/>
        </w:rPr>
      </w:pPr>
      <w:r w:rsidRPr="00C451C7">
        <w:rPr>
          <w:rFonts w:ascii="Times New Roman" w:hAnsi="Times New Roman"/>
          <w:b/>
          <w:sz w:val="24"/>
          <w:szCs w:val="24"/>
          <w:shd w:val="clear" w:color="auto" w:fill="FFFFFF"/>
        </w:rPr>
        <w:t>- Estado miembro de matriculación.</w:t>
      </w:r>
    </w:p>
    <w:p w14:paraId="304C1CD7" w14:textId="77777777" w:rsidR="00234307" w:rsidRDefault="00234307" w:rsidP="00234307">
      <w:pPr>
        <w:ind w:left="851"/>
        <w:jc w:val="both"/>
        <w:rPr>
          <w:rFonts w:ascii="Times New Roman" w:hAnsi="Times New Roman"/>
          <w:b/>
          <w:sz w:val="24"/>
          <w:szCs w:val="24"/>
          <w:shd w:val="clear" w:color="auto" w:fill="FFFFFF"/>
        </w:rPr>
      </w:pPr>
      <w:r w:rsidRPr="00C451C7">
        <w:rPr>
          <w:rFonts w:ascii="Times New Roman" w:hAnsi="Times New Roman"/>
          <w:b/>
          <w:sz w:val="24"/>
          <w:szCs w:val="24"/>
          <w:shd w:val="clear" w:color="auto" w:fill="FFFFFF"/>
        </w:rPr>
        <w:t>- Marca.</w:t>
      </w:r>
    </w:p>
    <w:p w14:paraId="72FB315B" w14:textId="77777777" w:rsidR="00234307" w:rsidRDefault="00234307" w:rsidP="00234307">
      <w:pPr>
        <w:ind w:left="851"/>
        <w:jc w:val="both"/>
        <w:rPr>
          <w:rFonts w:ascii="Times New Roman" w:hAnsi="Times New Roman"/>
          <w:b/>
          <w:sz w:val="24"/>
          <w:szCs w:val="24"/>
          <w:shd w:val="clear" w:color="auto" w:fill="FFFFFF"/>
        </w:rPr>
      </w:pPr>
      <w:r w:rsidRPr="00C451C7">
        <w:rPr>
          <w:rFonts w:ascii="Times New Roman" w:hAnsi="Times New Roman"/>
          <w:b/>
          <w:sz w:val="24"/>
          <w:szCs w:val="24"/>
          <w:shd w:val="clear" w:color="auto" w:fill="FFFFFF"/>
        </w:rPr>
        <w:t>- Modelo.</w:t>
      </w:r>
    </w:p>
    <w:p w14:paraId="29A15450" w14:textId="77777777" w:rsidR="00234307" w:rsidRDefault="00234307" w:rsidP="00234307">
      <w:pPr>
        <w:ind w:left="851"/>
        <w:jc w:val="both"/>
        <w:rPr>
          <w:rFonts w:ascii="Times New Roman" w:hAnsi="Times New Roman"/>
          <w:b/>
          <w:sz w:val="24"/>
          <w:szCs w:val="24"/>
          <w:shd w:val="clear" w:color="auto" w:fill="FFFFFF"/>
        </w:rPr>
      </w:pPr>
      <w:r w:rsidRPr="00C451C7">
        <w:rPr>
          <w:rFonts w:ascii="Times New Roman" w:hAnsi="Times New Roman"/>
          <w:b/>
          <w:sz w:val="24"/>
          <w:szCs w:val="24"/>
          <w:shd w:val="clear" w:color="auto" w:fill="FFFFFF"/>
        </w:rPr>
        <w:t>- Código de categoría UE.</w:t>
      </w:r>
    </w:p>
    <w:p w14:paraId="2D2C5C67" w14:textId="77777777" w:rsidR="00234307" w:rsidRPr="00C451C7" w:rsidRDefault="00234307" w:rsidP="00234307">
      <w:pPr>
        <w:ind w:left="851"/>
        <w:jc w:val="both"/>
        <w:rPr>
          <w:rFonts w:ascii="Times New Roman" w:hAnsi="Times New Roman"/>
          <w:b/>
          <w:sz w:val="24"/>
          <w:szCs w:val="24"/>
          <w:shd w:val="clear" w:color="auto" w:fill="FFFFFF"/>
        </w:rPr>
      </w:pPr>
      <w:r w:rsidRPr="00C451C7">
        <w:rPr>
          <w:rFonts w:ascii="Times New Roman" w:hAnsi="Times New Roman"/>
          <w:b/>
          <w:sz w:val="24"/>
          <w:szCs w:val="24"/>
          <w:shd w:val="clear" w:color="auto" w:fill="FFFFFF"/>
        </w:rPr>
        <w:t>- Clase de emisiones EURO [este dato se facilitará únicamente con respecto a la infracción contemplada en el párrafo i) del artículo 98].</w:t>
      </w:r>
      <w:r>
        <w:rPr>
          <w:rFonts w:ascii="Times New Roman" w:hAnsi="Times New Roman"/>
          <w:b/>
          <w:sz w:val="24"/>
          <w:szCs w:val="24"/>
          <w:shd w:val="clear" w:color="auto" w:fill="FFFFFF"/>
        </w:rPr>
        <w:t>”</w:t>
      </w:r>
    </w:p>
    <w:p w14:paraId="19E19F02" w14:textId="77777777" w:rsidR="00234307" w:rsidRPr="00D17EA4" w:rsidRDefault="00234307" w:rsidP="00234307">
      <w:pPr>
        <w:ind w:left="851"/>
        <w:jc w:val="both"/>
        <w:rPr>
          <w:rFonts w:ascii="Times New Roman" w:hAnsi="Times New Roman"/>
          <w:b/>
          <w:sz w:val="24"/>
          <w:szCs w:val="24"/>
          <w:shd w:val="clear" w:color="auto" w:fill="FFFFFF"/>
        </w:rPr>
      </w:pPr>
    </w:p>
    <w:p w14:paraId="7F9DBD0E" w14:textId="77777777" w:rsidR="00234307" w:rsidRPr="00D17EA4" w:rsidRDefault="00234307" w:rsidP="00234307">
      <w:pPr>
        <w:jc w:val="both"/>
        <w:rPr>
          <w:rFonts w:ascii="Times New Roman" w:hAnsi="Times New Roman"/>
          <w:b/>
          <w:sz w:val="24"/>
          <w:szCs w:val="24"/>
          <w:shd w:val="clear" w:color="auto" w:fill="FFFFFF"/>
        </w:rPr>
      </w:pPr>
    </w:p>
    <w:p w14:paraId="616ABE2A" w14:textId="77777777" w:rsidR="00234307" w:rsidRDefault="00234307" w:rsidP="00234307">
      <w:pPr>
        <w:ind w:firstLine="708"/>
        <w:jc w:val="both"/>
        <w:rPr>
          <w:rFonts w:ascii="Times New Roman" w:hAnsi="Times New Roman"/>
          <w:b/>
          <w:sz w:val="24"/>
          <w:szCs w:val="24"/>
          <w:shd w:val="clear" w:color="auto" w:fill="FFFFFF"/>
        </w:rPr>
      </w:pPr>
      <w:r>
        <w:rPr>
          <w:rFonts w:ascii="Times New Roman" w:hAnsi="Times New Roman"/>
          <w:b/>
          <w:sz w:val="24"/>
          <w:szCs w:val="24"/>
          <w:shd w:val="clear" w:color="auto" w:fill="FFFFFF"/>
        </w:rPr>
        <w:t>Dieciocho quater (nuevo)</w:t>
      </w:r>
      <w:r w:rsidRPr="00D17EA4">
        <w:rPr>
          <w:rFonts w:ascii="Times New Roman" w:hAnsi="Times New Roman"/>
          <w:b/>
          <w:sz w:val="24"/>
          <w:szCs w:val="24"/>
          <w:shd w:val="clear" w:color="auto" w:fill="FFFFFF"/>
        </w:rPr>
        <w:t>. El anexo VII quedará redactado como sigue:</w:t>
      </w:r>
    </w:p>
    <w:p w14:paraId="570E49AB" w14:textId="77777777" w:rsidR="00234307" w:rsidRDefault="00234307" w:rsidP="00234307">
      <w:pPr>
        <w:jc w:val="both"/>
        <w:rPr>
          <w:rFonts w:ascii="Times New Roman" w:hAnsi="Times New Roman"/>
          <w:b/>
          <w:sz w:val="24"/>
          <w:szCs w:val="24"/>
          <w:shd w:val="clear" w:color="auto" w:fill="FFFFFF"/>
        </w:rPr>
      </w:pPr>
    </w:p>
    <w:p w14:paraId="5A2CFAFD" w14:textId="77777777" w:rsidR="00234307" w:rsidRDefault="00234307" w:rsidP="00234307">
      <w:pPr>
        <w:jc w:val="center"/>
        <w:rPr>
          <w:rFonts w:ascii="Times New Roman" w:hAnsi="Times New Roman"/>
          <w:b/>
          <w:sz w:val="24"/>
          <w:szCs w:val="24"/>
          <w:shd w:val="clear" w:color="auto" w:fill="FFFFFF"/>
        </w:rPr>
      </w:pPr>
      <w:r w:rsidRPr="00D17EA4">
        <w:rPr>
          <w:rFonts w:ascii="Times New Roman" w:hAnsi="Times New Roman"/>
          <w:b/>
          <w:sz w:val="24"/>
          <w:szCs w:val="24"/>
          <w:shd w:val="clear" w:color="auto" w:fill="FFFFFF"/>
        </w:rPr>
        <w:t>ANEXO VII</w:t>
      </w:r>
    </w:p>
    <w:p w14:paraId="0AA59BE6" w14:textId="77777777" w:rsidR="00234307" w:rsidRDefault="00234307" w:rsidP="00234307">
      <w:pPr>
        <w:jc w:val="center"/>
        <w:rPr>
          <w:rFonts w:ascii="Times New Roman" w:hAnsi="Times New Roman"/>
          <w:b/>
          <w:sz w:val="24"/>
          <w:szCs w:val="24"/>
          <w:shd w:val="clear" w:color="auto" w:fill="FFFFFF"/>
        </w:rPr>
      </w:pPr>
      <w:r w:rsidRPr="00D17EA4">
        <w:rPr>
          <w:rFonts w:ascii="Times New Roman" w:hAnsi="Times New Roman"/>
          <w:b/>
          <w:sz w:val="24"/>
          <w:szCs w:val="24"/>
          <w:shd w:val="clear" w:color="auto" w:fill="FFFFFF"/>
        </w:rPr>
        <w:t>Notificaciones</w:t>
      </w:r>
    </w:p>
    <w:p w14:paraId="0E5A6DD2" w14:textId="77777777" w:rsidR="00234307" w:rsidRDefault="00234307" w:rsidP="00234307">
      <w:pPr>
        <w:jc w:val="center"/>
        <w:rPr>
          <w:rFonts w:ascii="Times New Roman" w:hAnsi="Times New Roman"/>
          <w:b/>
          <w:sz w:val="24"/>
          <w:szCs w:val="24"/>
          <w:shd w:val="clear" w:color="auto" w:fill="FFFFFF"/>
        </w:rPr>
      </w:pPr>
    </w:p>
    <w:p w14:paraId="3E33CBA9" w14:textId="77777777" w:rsidR="00234307" w:rsidRDefault="00234307" w:rsidP="00234307">
      <w:pPr>
        <w:jc w:val="center"/>
        <w:rPr>
          <w:rFonts w:ascii="Times New Roman" w:hAnsi="Times New Roman"/>
          <w:b/>
          <w:sz w:val="24"/>
          <w:szCs w:val="24"/>
          <w:shd w:val="clear" w:color="auto" w:fill="FFFFFF"/>
        </w:rPr>
      </w:pPr>
      <w:r w:rsidRPr="00D17EA4">
        <w:rPr>
          <w:rFonts w:ascii="Times New Roman" w:hAnsi="Times New Roman"/>
          <w:b/>
          <w:sz w:val="24"/>
          <w:szCs w:val="24"/>
          <w:shd w:val="clear" w:color="auto" w:fill="FFFFFF"/>
        </w:rPr>
        <w:t>A. Notificación relativa a las infracciones cometidas en materia de seguridad vial</w:t>
      </w:r>
    </w:p>
    <w:p w14:paraId="6418D8FA" w14:textId="77777777" w:rsidR="00234307" w:rsidRDefault="00234307" w:rsidP="00234307">
      <w:pPr>
        <w:jc w:val="center"/>
        <w:rPr>
          <w:rFonts w:ascii="Times New Roman" w:hAnsi="Times New Roman"/>
          <w:b/>
          <w:sz w:val="24"/>
          <w:szCs w:val="24"/>
          <w:shd w:val="clear" w:color="auto" w:fill="FFFFFF"/>
        </w:rPr>
      </w:pPr>
    </w:p>
    <w:p w14:paraId="2848CCB5" w14:textId="77777777" w:rsidR="00234307" w:rsidRDefault="00234307" w:rsidP="00234307">
      <w:pPr>
        <w:jc w:val="center"/>
        <w:rPr>
          <w:rFonts w:ascii="Times New Roman" w:hAnsi="Times New Roman"/>
          <w:b/>
          <w:sz w:val="24"/>
          <w:szCs w:val="24"/>
        </w:rPr>
      </w:pPr>
      <w:r w:rsidRPr="00D17EA4">
        <w:rPr>
          <w:rFonts w:ascii="Times New Roman" w:hAnsi="Times New Roman"/>
          <w:b/>
          <w:sz w:val="24"/>
          <w:szCs w:val="24"/>
          <w:shd w:val="clear" w:color="auto" w:fill="FFFFFF"/>
        </w:rPr>
        <w:t>[Portada]</w:t>
      </w:r>
    </w:p>
    <w:p w14:paraId="0BE20616" w14:textId="77777777" w:rsidR="00234307" w:rsidRDefault="00234307" w:rsidP="00234307">
      <w:pPr>
        <w:jc w:val="center"/>
        <w:rPr>
          <w:rFonts w:ascii="Times New Roman" w:hAnsi="Times New Roman"/>
          <w:b/>
          <w:sz w:val="24"/>
          <w:szCs w:val="24"/>
        </w:rPr>
      </w:pPr>
    </w:p>
    <w:p w14:paraId="791034A8" w14:textId="3F0EA8B0" w:rsidR="00234307" w:rsidRDefault="00234307" w:rsidP="00234307">
      <w:pPr>
        <w:jc w:val="both"/>
        <w:rPr>
          <w:rFonts w:ascii="Times New Roman" w:hAnsi="Times New Roman"/>
          <w:b/>
          <w:sz w:val="24"/>
          <w:szCs w:val="24"/>
        </w:rPr>
      </w:pPr>
      <w:r>
        <w:rPr>
          <w:rFonts w:ascii="Times New Roman" w:hAnsi="Times New Roman"/>
          <w:b/>
          <w:sz w:val="24"/>
          <w:szCs w:val="24"/>
        </w:rPr>
        <w:t>……………</w:t>
      </w:r>
      <w:r w:rsidR="00724C8D">
        <w:rPr>
          <w:rFonts w:ascii="Times New Roman" w:hAnsi="Times New Roman"/>
          <w:b/>
          <w:sz w:val="24"/>
          <w:szCs w:val="24"/>
        </w:rPr>
        <w:t>…………………………………………………………………………</w:t>
      </w:r>
    </w:p>
    <w:p w14:paraId="7DC119D9"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[Nombre, dirección y teléfono del remitente]</w:t>
      </w:r>
    </w:p>
    <w:p w14:paraId="74098DBE" w14:textId="77777777" w:rsidR="00234307" w:rsidRDefault="00234307" w:rsidP="00234307">
      <w:pPr>
        <w:jc w:val="both"/>
        <w:rPr>
          <w:rFonts w:ascii="Times New Roman" w:hAnsi="Times New Roman"/>
          <w:b/>
          <w:sz w:val="24"/>
          <w:szCs w:val="24"/>
        </w:rPr>
      </w:pPr>
    </w:p>
    <w:p w14:paraId="2D8FB23A" w14:textId="769B4A46" w:rsidR="00234307" w:rsidRDefault="00234307" w:rsidP="00234307">
      <w:pPr>
        <w:jc w:val="both"/>
        <w:rPr>
          <w:rFonts w:ascii="Times New Roman" w:hAnsi="Times New Roman"/>
          <w:b/>
          <w:sz w:val="24"/>
          <w:szCs w:val="24"/>
        </w:rPr>
      </w:pPr>
      <w:r>
        <w:rPr>
          <w:rFonts w:ascii="Times New Roman" w:hAnsi="Times New Roman"/>
          <w:b/>
          <w:sz w:val="24"/>
          <w:szCs w:val="24"/>
        </w:rPr>
        <w:t>……………</w:t>
      </w:r>
      <w:r w:rsidR="00724C8D">
        <w:rPr>
          <w:rFonts w:ascii="Times New Roman" w:hAnsi="Times New Roman"/>
          <w:b/>
          <w:sz w:val="24"/>
          <w:szCs w:val="24"/>
        </w:rPr>
        <w:t>………………………………………………………………………</w:t>
      </w:r>
    </w:p>
    <w:p w14:paraId="7CB52CD0"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[Nombre y dirección del destinatario]</w:t>
      </w:r>
    </w:p>
    <w:p w14:paraId="4D852E48" w14:textId="77777777" w:rsidR="00234307" w:rsidRDefault="00234307" w:rsidP="00234307">
      <w:pPr>
        <w:jc w:val="both"/>
        <w:rPr>
          <w:rFonts w:ascii="Times New Roman" w:hAnsi="Times New Roman"/>
          <w:b/>
          <w:sz w:val="24"/>
          <w:szCs w:val="24"/>
        </w:rPr>
      </w:pPr>
    </w:p>
    <w:p w14:paraId="094D70C7"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NOTIFICACIÓN</w:t>
      </w:r>
    </w:p>
    <w:p w14:paraId="7AEC35FD" w14:textId="77777777" w:rsidR="00234307" w:rsidRDefault="00234307" w:rsidP="00234307">
      <w:pPr>
        <w:jc w:val="both"/>
        <w:rPr>
          <w:rFonts w:ascii="Times New Roman" w:hAnsi="Times New Roman"/>
          <w:b/>
          <w:sz w:val="24"/>
          <w:szCs w:val="24"/>
        </w:rPr>
      </w:pPr>
    </w:p>
    <w:p w14:paraId="52E037D9"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[Relativa a una infracción de tráfico en materia de seguridad vial cometida en</w:t>
      </w:r>
    </w:p>
    <w:p w14:paraId="7ECB734B" w14:textId="69326DF6" w:rsidR="00234307" w:rsidRDefault="00234307" w:rsidP="00234307">
      <w:pPr>
        <w:jc w:val="both"/>
        <w:rPr>
          <w:rFonts w:ascii="Times New Roman" w:hAnsi="Times New Roman"/>
          <w:b/>
          <w:sz w:val="24"/>
          <w:szCs w:val="24"/>
        </w:rPr>
      </w:pPr>
      <w:r>
        <w:rPr>
          <w:rFonts w:ascii="Times New Roman" w:hAnsi="Times New Roman"/>
          <w:b/>
          <w:sz w:val="24"/>
          <w:szCs w:val="24"/>
        </w:rPr>
        <w:t>……………</w:t>
      </w:r>
      <w:r w:rsidR="00724C8D">
        <w:rPr>
          <w:rFonts w:ascii="Times New Roman" w:hAnsi="Times New Roman"/>
          <w:b/>
          <w:sz w:val="24"/>
          <w:szCs w:val="24"/>
        </w:rPr>
        <w:t>…………………………………………………………………………</w:t>
      </w:r>
    </w:p>
    <w:p w14:paraId="5E1300ED"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[Nombre del Estado miembro en el que se cometió la infracción]</w:t>
      </w:r>
    </w:p>
    <w:p w14:paraId="1A176788" w14:textId="77777777" w:rsidR="00234307" w:rsidRDefault="00234307" w:rsidP="00234307">
      <w:pPr>
        <w:jc w:val="both"/>
        <w:rPr>
          <w:rFonts w:ascii="Times New Roman" w:hAnsi="Times New Roman"/>
          <w:b/>
          <w:sz w:val="24"/>
          <w:szCs w:val="24"/>
        </w:rPr>
      </w:pPr>
    </w:p>
    <w:p w14:paraId="0EEB814F" w14:textId="77777777" w:rsidR="00234307" w:rsidRDefault="00234307" w:rsidP="00234307">
      <w:pPr>
        <w:jc w:val="center"/>
        <w:rPr>
          <w:rFonts w:ascii="Times New Roman" w:hAnsi="Times New Roman"/>
          <w:b/>
          <w:sz w:val="24"/>
          <w:szCs w:val="24"/>
        </w:rPr>
      </w:pPr>
      <w:r w:rsidRPr="00D17EA4">
        <w:rPr>
          <w:rFonts w:ascii="Times New Roman" w:hAnsi="Times New Roman"/>
          <w:b/>
          <w:sz w:val="24"/>
          <w:szCs w:val="24"/>
          <w:shd w:val="clear" w:color="auto" w:fill="FFFFFF"/>
        </w:rPr>
        <w:t>[Página 2]</w:t>
      </w:r>
    </w:p>
    <w:p w14:paraId="7BCC7050" w14:textId="77777777" w:rsidR="00234307" w:rsidRDefault="00234307" w:rsidP="00234307">
      <w:pPr>
        <w:jc w:val="both"/>
        <w:rPr>
          <w:rFonts w:ascii="Times New Roman" w:hAnsi="Times New Roman"/>
          <w:b/>
          <w:sz w:val="24"/>
          <w:szCs w:val="24"/>
        </w:rPr>
      </w:pPr>
    </w:p>
    <w:p w14:paraId="6CFDAB3D" w14:textId="617E69C2"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El</w:t>
      </w:r>
      <w:r>
        <w:rPr>
          <w:rFonts w:ascii="Times New Roman" w:hAnsi="Times New Roman"/>
          <w:b/>
          <w:sz w:val="24"/>
          <w:szCs w:val="24"/>
          <w:shd w:val="clear" w:color="auto" w:fill="FFFFFF"/>
        </w:rPr>
        <w:t>……</w:t>
      </w:r>
      <w:r w:rsidR="00724C8D">
        <w:rPr>
          <w:rFonts w:ascii="Times New Roman" w:hAnsi="Times New Roman"/>
          <w:b/>
          <w:sz w:val="24"/>
          <w:szCs w:val="24"/>
          <w:shd w:val="clear" w:color="auto" w:fill="FFFFFF"/>
        </w:rPr>
        <w:t>………………………………………………………………………………</w:t>
      </w:r>
    </w:p>
    <w:p w14:paraId="5A9F3EDE"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[Fecha] [Nombre del organismo responsable]</w:t>
      </w:r>
    </w:p>
    <w:p w14:paraId="2A3BA04B" w14:textId="77777777" w:rsidR="00234307" w:rsidRDefault="00234307" w:rsidP="00234307">
      <w:pPr>
        <w:jc w:val="both"/>
        <w:rPr>
          <w:rFonts w:ascii="Times New Roman" w:hAnsi="Times New Roman"/>
          <w:b/>
          <w:sz w:val="24"/>
          <w:szCs w:val="24"/>
        </w:rPr>
      </w:pPr>
    </w:p>
    <w:p w14:paraId="4C812853"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detectó una infracción de tráfico en materia de seguridad vial cometida con el vehículo con matrícula</w:t>
      </w:r>
      <w:r>
        <w:rPr>
          <w:rFonts w:ascii="Times New Roman" w:hAnsi="Times New Roman"/>
          <w:b/>
          <w:sz w:val="24"/>
          <w:szCs w:val="24"/>
          <w:shd w:val="clear" w:color="auto" w:fill="FFFFFF"/>
        </w:rPr>
        <w:t>………………….</w:t>
      </w:r>
      <w:r w:rsidRPr="00D17EA4">
        <w:rPr>
          <w:rFonts w:ascii="Times New Roman" w:hAnsi="Times New Roman"/>
          <w:b/>
          <w:sz w:val="24"/>
          <w:szCs w:val="24"/>
          <w:shd w:val="clear" w:color="auto" w:fill="FFFFFF"/>
        </w:rPr>
        <w:t xml:space="preserve"> , marca</w:t>
      </w:r>
      <w:r>
        <w:rPr>
          <w:rFonts w:ascii="Times New Roman" w:hAnsi="Times New Roman"/>
          <w:b/>
          <w:sz w:val="24"/>
          <w:szCs w:val="24"/>
          <w:shd w:val="clear" w:color="auto" w:fill="FFFFFF"/>
        </w:rPr>
        <w:t>…………………..</w:t>
      </w:r>
      <w:r w:rsidRPr="00D17EA4">
        <w:rPr>
          <w:rFonts w:ascii="Times New Roman" w:hAnsi="Times New Roman"/>
          <w:b/>
          <w:sz w:val="24"/>
          <w:szCs w:val="24"/>
          <w:shd w:val="clear" w:color="auto" w:fill="FFFFFF"/>
        </w:rPr>
        <w:t xml:space="preserve"> , modelo</w:t>
      </w:r>
      <w:r>
        <w:rPr>
          <w:rFonts w:ascii="Times New Roman" w:hAnsi="Times New Roman"/>
          <w:b/>
          <w:sz w:val="24"/>
          <w:szCs w:val="24"/>
          <w:shd w:val="clear" w:color="auto" w:fill="FFFFFF"/>
        </w:rPr>
        <w:t>…………………..</w:t>
      </w:r>
    </w:p>
    <w:p w14:paraId="11F4D225" w14:textId="77777777" w:rsidR="00234307" w:rsidRDefault="00234307" w:rsidP="00234307">
      <w:pPr>
        <w:jc w:val="both"/>
        <w:rPr>
          <w:rFonts w:ascii="Times New Roman" w:hAnsi="Times New Roman"/>
          <w:b/>
          <w:sz w:val="24"/>
          <w:szCs w:val="24"/>
        </w:rPr>
      </w:pPr>
    </w:p>
    <w:p w14:paraId="782E8EAF"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[Opción n.° 1] (1) Su nombre figura en los registros como titular del permiso de circulación del vehículo mencionado.</w:t>
      </w:r>
    </w:p>
    <w:p w14:paraId="2D24C716" w14:textId="77777777" w:rsidR="00234307" w:rsidRDefault="00234307" w:rsidP="00234307">
      <w:pPr>
        <w:jc w:val="both"/>
        <w:rPr>
          <w:rFonts w:ascii="Times New Roman" w:hAnsi="Times New Roman"/>
          <w:b/>
          <w:sz w:val="24"/>
          <w:szCs w:val="24"/>
        </w:rPr>
      </w:pPr>
    </w:p>
    <w:p w14:paraId="76F6660A"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[Opción n.° 2] (1) El titular del permiso de circulación del vehículo mencionado ha declarado que usted conducía el vehículo en el momento de la comisión de la infracción de tráfico en materia de seguridad vial.</w:t>
      </w:r>
    </w:p>
    <w:p w14:paraId="65B57FAC" w14:textId="77777777" w:rsidR="00234307" w:rsidRDefault="00234307" w:rsidP="00234307">
      <w:pPr>
        <w:jc w:val="both"/>
        <w:rPr>
          <w:rFonts w:ascii="Times New Roman" w:hAnsi="Times New Roman"/>
          <w:b/>
          <w:sz w:val="24"/>
          <w:szCs w:val="24"/>
        </w:rPr>
      </w:pPr>
    </w:p>
    <w:p w14:paraId="7EEFD501"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Los detalles pertinentes de la infracción se describen a continuación (página 3).</w:t>
      </w:r>
    </w:p>
    <w:p w14:paraId="51CB7A4D" w14:textId="77777777" w:rsidR="00234307" w:rsidRDefault="00234307" w:rsidP="00234307">
      <w:pPr>
        <w:jc w:val="both"/>
        <w:rPr>
          <w:rFonts w:ascii="Times New Roman" w:hAnsi="Times New Roman"/>
          <w:b/>
          <w:sz w:val="24"/>
          <w:szCs w:val="24"/>
        </w:rPr>
      </w:pPr>
    </w:p>
    <w:p w14:paraId="061FCE64"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El importe de la sanción pecuniaria debida por esta infracción es de</w:t>
      </w:r>
      <w:r>
        <w:rPr>
          <w:rFonts w:ascii="Times New Roman" w:hAnsi="Times New Roman"/>
          <w:b/>
          <w:sz w:val="24"/>
          <w:szCs w:val="24"/>
          <w:shd w:val="clear" w:color="auto" w:fill="FFFFFF"/>
        </w:rPr>
        <w:t>………………</w:t>
      </w:r>
      <w:r w:rsidRPr="00D17EA4">
        <w:rPr>
          <w:rFonts w:ascii="Times New Roman" w:hAnsi="Times New Roman"/>
          <w:b/>
          <w:sz w:val="24"/>
          <w:szCs w:val="24"/>
          <w:shd w:val="clear" w:color="auto" w:fill="FFFFFF"/>
        </w:rPr>
        <w:t xml:space="preserve"> EUR/[moneda nacional].</w:t>
      </w:r>
    </w:p>
    <w:p w14:paraId="0D3D93D2" w14:textId="1DD1C993"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El plazo de pago vence el</w:t>
      </w:r>
      <w:r w:rsidR="007E0300">
        <w:rPr>
          <w:rFonts w:ascii="Times New Roman" w:hAnsi="Times New Roman"/>
          <w:b/>
          <w:sz w:val="24"/>
          <w:szCs w:val="24"/>
          <w:shd w:val="clear" w:color="auto" w:fill="FFFFFF"/>
        </w:rPr>
        <w:t>……………………………………………………………</w:t>
      </w:r>
    </w:p>
    <w:p w14:paraId="0E5C8954" w14:textId="77777777" w:rsidR="00234307" w:rsidRDefault="00234307" w:rsidP="00234307">
      <w:pPr>
        <w:jc w:val="both"/>
        <w:rPr>
          <w:rFonts w:ascii="Times New Roman" w:hAnsi="Times New Roman"/>
          <w:b/>
          <w:sz w:val="24"/>
          <w:szCs w:val="24"/>
        </w:rPr>
      </w:pPr>
    </w:p>
    <w:p w14:paraId="0F0D0B2C"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Se le aconseja rellenar el formulario de respuesta adjunto (página 4) y enviarlo a la dirección mencionada, en caso de no abonar la sanción pecuniaria.</w:t>
      </w:r>
    </w:p>
    <w:p w14:paraId="02725E8C" w14:textId="77777777" w:rsidR="00234307" w:rsidRDefault="00234307" w:rsidP="00234307">
      <w:pPr>
        <w:jc w:val="both"/>
        <w:rPr>
          <w:rFonts w:ascii="Times New Roman" w:hAnsi="Times New Roman"/>
          <w:b/>
          <w:sz w:val="24"/>
          <w:szCs w:val="24"/>
        </w:rPr>
      </w:pPr>
    </w:p>
    <w:p w14:paraId="78A1BFE0" w14:textId="28B00C0E"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La presente carta se tramitará co</w:t>
      </w:r>
      <w:r w:rsidR="007E0300">
        <w:rPr>
          <w:rFonts w:ascii="Times New Roman" w:hAnsi="Times New Roman"/>
          <w:b/>
          <w:sz w:val="24"/>
          <w:szCs w:val="24"/>
          <w:shd w:val="clear" w:color="auto" w:fill="FFFFFF"/>
        </w:rPr>
        <w:t>n arreglo al Derecho nacional de…………….</w:t>
      </w:r>
    </w:p>
    <w:p w14:paraId="704AFC38"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[Nombre del Estado miembro de la infracción].</w:t>
      </w:r>
    </w:p>
    <w:p w14:paraId="07BAED41" w14:textId="77777777" w:rsidR="00234307" w:rsidRDefault="00234307" w:rsidP="00234307">
      <w:pPr>
        <w:jc w:val="both"/>
        <w:rPr>
          <w:rFonts w:ascii="Times New Roman" w:hAnsi="Times New Roman"/>
          <w:b/>
          <w:sz w:val="24"/>
          <w:szCs w:val="24"/>
        </w:rPr>
      </w:pPr>
    </w:p>
    <w:p w14:paraId="292C824C"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(1) Táchese lo que no proceda.</w:t>
      </w:r>
    </w:p>
    <w:p w14:paraId="2B8F737B" w14:textId="77777777" w:rsidR="00234307" w:rsidRDefault="00234307" w:rsidP="00234307">
      <w:pPr>
        <w:jc w:val="both"/>
        <w:rPr>
          <w:rFonts w:ascii="Times New Roman" w:hAnsi="Times New Roman"/>
          <w:b/>
          <w:sz w:val="24"/>
          <w:szCs w:val="24"/>
        </w:rPr>
      </w:pPr>
    </w:p>
    <w:p w14:paraId="394DEF4E" w14:textId="77777777" w:rsidR="00234307" w:rsidRDefault="00234307" w:rsidP="00234307">
      <w:pPr>
        <w:jc w:val="center"/>
        <w:rPr>
          <w:rFonts w:ascii="Times New Roman" w:hAnsi="Times New Roman"/>
          <w:b/>
          <w:sz w:val="24"/>
          <w:szCs w:val="24"/>
        </w:rPr>
      </w:pPr>
      <w:r w:rsidRPr="00D17EA4">
        <w:rPr>
          <w:rFonts w:ascii="Times New Roman" w:hAnsi="Times New Roman"/>
          <w:b/>
          <w:sz w:val="24"/>
          <w:szCs w:val="24"/>
          <w:shd w:val="clear" w:color="auto" w:fill="FFFFFF"/>
        </w:rPr>
        <w:t>[Página 3]</w:t>
      </w:r>
    </w:p>
    <w:p w14:paraId="7DE250F5" w14:textId="77777777" w:rsidR="00234307" w:rsidRDefault="00234307" w:rsidP="00234307">
      <w:pPr>
        <w:jc w:val="both"/>
        <w:rPr>
          <w:rFonts w:ascii="Times New Roman" w:hAnsi="Times New Roman"/>
          <w:b/>
          <w:sz w:val="24"/>
          <w:szCs w:val="24"/>
        </w:rPr>
      </w:pPr>
    </w:p>
    <w:p w14:paraId="6E48CE19"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Datos pertinentes en relación con la infracción</w:t>
      </w:r>
    </w:p>
    <w:p w14:paraId="7A178219" w14:textId="77777777" w:rsidR="00234307" w:rsidRDefault="00234307" w:rsidP="00234307">
      <w:pPr>
        <w:jc w:val="both"/>
        <w:rPr>
          <w:rFonts w:ascii="Times New Roman" w:hAnsi="Times New Roman"/>
          <w:b/>
          <w:sz w:val="24"/>
          <w:szCs w:val="24"/>
        </w:rPr>
      </w:pPr>
    </w:p>
    <w:p w14:paraId="72E7045F"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a) Datos sobre el vehículo con el que se cometió la infracción:</w:t>
      </w:r>
    </w:p>
    <w:p w14:paraId="239FA421" w14:textId="77777777" w:rsidR="00234307" w:rsidRDefault="00234307" w:rsidP="00234307">
      <w:pPr>
        <w:jc w:val="both"/>
        <w:rPr>
          <w:rFonts w:ascii="Times New Roman" w:hAnsi="Times New Roman"/>
          <w:b/>
          <w:sz w:val="24"/>
          <w:szCs w:val="24"/>
        </w:rPr>
      </w:pPr>
    </w:p>
    <w:p w14:paraId="3E6843F4"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Número de matrícula:</w:t>
      </w:r>
      <w:r>
        <w:rPr>
          <w:rFonts w:ascii="Times New Roman" w:hAnsi="Times New Roman"/>
          <w:b/>
          <w:sz w:val="24"/>
          <w:szCs w:val="24"/>
          <w:shd w:val="clear" w:color="auto" w:fill="FFFFFF"/>
        </w:rPr>
        <w:t xml:space="preserve"> …………………………………………………………………</w:t>
      </w:r>
    </w:p>
    <w:p w14:paraId="4103C9CC"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Estado miembro de matriculación:</w:t>
      </w:r>
      <w:r>
        <w:rPr>
          <w:rFonts w:ascii="Times New Roman" w:hAnsi="Times New Roman"/>
          <w:b/>
          <w:sz w:val="24"/>
          <w:szCs w:val="24"/>
          <w:shd w:val="clear" w:color="auto" w:fill="FFFFFF"/>
        </w:rPr>
        <w:t xml:space="preserve"> …………………………………………………..</w:t>
      </w:r>
    </w:p>
    <w:p w14:paraId="49616F00"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Marca y modelo:</w:t>
      </w:r>
      <w:r>
        <w:rPr>
          <w:rFonts w:ascii="Times New Roman" w:hAnsi="Times New Roman"/>
          <w:b/>
          <w:sz w:val="24"/>
          <w:szCs w:val="24"/>
          <w:shd w:val="clear" w:color="auto" w:fill="FFFFFF"/>
        </w:rPr>
        <w:t xml:space="preserve"> ……………………………………………………………………….</w:t>
      </w:r>
    </w:p>
    <w:p w14:paraId="39EC2F50" w14:textId="77777777" w:rsidR="00234307" w:rsidRDefault="00234307" w:rsidP="00234307">
      <w:pPr>
        <w:jc w:val="both"/>
        <w:rPr>
          <w:rFonts w:ascii="Times New Roman" w:hAnsi="Times New Roman"/>
          <w:b/>
          <w:sz w:val="24"/>
          <w:szCs w:val="24"/>
        </w:rPr>
      </w:pPr>
    </w:p>
    <w:p w14:paraId="34DFE183"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lastRenderedPageBreak/>
        <w:t>b) Datos sobre la infracción:</w:t>
      </w:r>
    </w:p>
    <w:p w14:paraId="0BDB2314" w14:textId="77777777" w:rsidR="00234307" w:rsidRDefault="00234307" w:rsidP="00234307">
      <w:pPr>
        <w:jc w:val="both"/>
        <w:rPr>
          <w:rFonts w:ascii="Times New Roman" w:hAnsi="Times New Roman"/>
          <w:b/>
          <w:sz w:val="24"/>
          <w:szCs w:val="24"/>
        </w:rPr>
      </w:pPr>
    </w:p>
    <w:p w14:paraId="70DD6A7D"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Lugar, fecha y hora en que se cometió:</w:t>
      </w:r>
      <w:r>
        <w:rPr>
          <w:rFonts w:ascii="Times New Roman" w:hAnsi="Times New Roman"/>
          <w:b/>
          <w:sz w:val="24"/>
          <w:szCs w:val="24"/>
          <w:shd w:val="clear" w:color="auto" w:fill="FFFFFF"/>
        </w:rPr>
        <w:t xml:space="preserve"> ……………………………………………….</w:t>
      </w:r>
    </w:p>
    <w:p w14:paraId="794B2E66"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Carácter y calificación legal de la infracción:</w:t>
      </w:r>
      <w:r>
        <w:rPr>
          <w:rFonts w:ascii="Times New Roman" w:hAnsi="Times New Roman"/>
          <w:b/>
          <w:sz w:val="24"/>
          <w:szCs w:val="24"/>
          <w:shd w:val="clear" w:color="auto" w:fill="FFFFFF"/>
        </w:rPr>
        <w:t xml:space="preserve"> ………………………………………...</w:t>
      </w:r>
    </w:p>
    <w:p w14:paraId="543FFBF6" w14:textId="77777777" w:rsidR="00234307" w:rsidRDefault="00234307" w:rsidP="00234307">
      <w:pPr>
        <w:jc w:val="both"/>
        <w:rPr>
          <w:rFonts w:ascii="Times New Roman" w:hAnsi="Times New Roman"/>
          <w:b/>
          <w:sz w:val="24"/>
          <w:szCs w:val="24"/>
        </w:rPr>
      </w:pPr>
    </w:p>
    <w:p w14:paraId="35B1DE6A" w14:textId="77777777" w:rsidR="00234307" w:rsidRDefault="00234307" w:rsidP="00234307">
      <w:pPr>
        <w:ind w:firstLine="708"/>
        <w:jc w:val="both"/>
        <w:rPr>
          <w:rFonts w:ascii="Times New Roman" w:hAnsi="Times New Roman"/>
          <w:b/>
          <w:sz w:val="24"/>
          <w:szCs w:val="24"/>
        </w:rPr>
      </w:pPr>
      <w:r w:rsidRPr="00D17EA4">
        <w:rPr>
          <w:rFonts w:ascii="Times New Roman" w:hAnsi="Times New Roman"/>
          <w:b/>
          <w:sz w:val="24"/>
          <w:szCs w:val="24"/>
          <w:shd w:val="clear" w:color="auto" w:fill="FFFFFF"/>
        </w:rPr>
        <w:t>Exceso de velocidad, no utilización del cinturón de seguridad u otros sistemas de retención homologados, no detención ante un semáforo en rojo o en el lugar prescrito por la señal de 'stop', conducción con tasas de alcohol superiores a las</w:t>
      </w:r>
      <w:r>
        <w:rPr>
          <w:rFonts w:ascii="Times New Roman" w:hAnsi="Times New Roman"/>
          <w:b/>
          <w:sz w:val="24"/>
          <w:szCs w:val="24"/>
          <w:shd w:val="clear" w:color="auto" w:fill="FFFFFF"/>
        </w:rPr>
        <w:t xml:space="preserve"> </w:t>
      </w:r>
      <w:r w:rsidRPr="00D17EA4">
        <w:rPr>
          <w:rFonts w:ascii="Times New Roman" w:hAnsi="Times New Roman"/>
          <w:b/>
          <w:sz w:val="24"/>
          <w:szCs w:val="24"/>
          <w:shd w:val="clear" w:color="auto" w:fill="FFFFFF"/>
        </w:rPr>
        <w:t>reglamentariamente establecidas, conducción con presencia de drogas en el organismo, no utilización del casco de protección, circulación por un carril prohibido, circulación indebida por el arcén o por un carril reservado para determinados usuarios,</w:t>
      </w:r>
      <w:r>
        <w:rPr>
          <w:rFonts w:ascii="Times New Roman" w:hAnsi="Times New Roman"/>
          <w:b/>
          <w:sz w:val="24"/>
          <w:szCs w:val="24"/>
          <w:shd w:val="clear" w:color="auto" w:fill="FFFFFF"/>
        </w:rPr>
        <w:t xml:space="preserve"> </w:t>
      </w:r>
      <w:r w:rsidRPr="00D17EA4">
        <w:rPr>
          <w:rFonts w:ascii="Times New Roman" w:hAnsi="Times New Roman"/>
          <w:b/>
          <w:sz w:val="24"/>
          <w:szCs w:val="24"/>
          <w:shd w:val="clear" w:color="auto" w:fill="FFFFFF"/>
        </w:rPr>
        <w:t>utilización del teléfono móvil o de cualquier otro dispositivo de comunicación durante la conducción cuando no esté permitido: (1)</w:t>
      </w:r>
    </w:p>
    <w:p w14:paraId="03AE5E61" w14:textId="77777777" w:rsidR="00234307" w:rsidRDefault="00234307" w:rsidP="00234307">
      <w:pPr>
        <w:jc w:val="both"/>
        <w:rPr>
          <w:rFonts w:ascii="Times New Roman" w:hAnsi="Times New Roman"/>
          <w:b/>
          <w:sz w:val="24"/>
          <w:szCs w:val="24"/>
        </w:rPr>
      </w:pPr>
    </w:p>
    <w:p w14:paraId="536768DB"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Descripción detallada de la infracción:</w:t>
      </w:r>
      <w:r>
        <w:rPr>
          <w:rFonts w:ascii="Times New Roman" w:hAnsi="Times New Roman"/>
          <w:b/>
          <w:sz w:val="24"/>
          <w:szCs w:val="24"/>
          <w:shd w:val="clear" w:color="auto" w:fill="FFFFFF"/>
        </w:rPr>
        <w:t xml:space="preserve"> …………………………………………………</w:t>
      </w:r>
    </w:p>
    <w:p w14:paraId="412E8D8C"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Referencia a las disposiciones legales pertinentes:</w:t>
      </w:r>
      <w:r>
        <w:rPr>
          <w:rFonts w:ascii="Times New Roman" w:hAnsi="Times New Roman"/>
          <w:b/>
          <w:sz w:val="24"/>
          <w:szCs w:val="24"/>
          <w:shd w:val="clear" w:color="auto" w:fill="FFFFFF"/>
        </w:rPr>
        <w:t xml:space="preserve"> ……………………………………..</w:t>
      </w:r>
    </w:p>
    <w:p w14:paraId="31F91498"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Descripción o referencia de las pruebas de la infracción:</w:t>
      </w:r>
      <w:r>
        <w:rPr>
          <w:rFonts w:ascii="Times New Roman" w:hAnsi="Times New Roman"/>
          <w:b/>
          <w:sz w:val="24"/>
          <w:szCs w:val="24"/>
          <w:shd w:val="clear" w:color="auto" w:fill="FFFFFF"/>
        </w:rPr>
        <w:t xml:space="preserve"> ……………………………...</w:t>
      </w:r>
    </w:p>
    <w:p w14:paraId="3B97D1CD" w14:textId="77777777" w:rsidR="00234307" w:rsidRDefault="00234307" w:rsidP="00234307">
      <w:pPr>
        <w:jc w:val="both"/>
        <w:rPr>
          <w:rFonts w:ascii="Times New Roman" w:hAnsi="Times New Roman"/>
          <w:b/>
          <w:sz w:val="24"/>
          <w:szCs w:val="24"/>
        </w:rPr>
      </w:pPr>
    </w:p>
    <w:p w14:paraId="4A58835C"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c) Datos sobre el dispositivo utilizado para detectar la infracción: (2)</w:t>
      </w:r>
    </w:p>
    <w:p w14:paraId="40B42AC0" w14:textId="77777777" w:rsidR="00234307" w:rsidRDefault="00234307" w:rsidP="00234307">
      <w:pPr>
        <w:jc w:val="both"/>
        <w:rPr>
          <w:rFonts w:ascii="Times New Roman" w:hAnsi="Times New Roman"/>
          <w:b/>
          <w:sz w:val="24"/>
          <w:szCs w:val="24"/>
        </w:rPr>
      </w:pPr>
    </w:p>
    <w:p w14:paraId="5AD8E8C8" w14:textId="77777777" w:rsidR="00234307" w:rsidRDefault="00234307" w:rsidP="00234307">
      <w:pPr>
        <w:ind w:firstLine="708"/>
        <w:jc w:val="both"/>
        <w:rPr>
          <w:rFonts w:ascii="Times New Roman" w:hAnsi="Times New Roman"/>
          <w:b/>
          <w:sz w:val="24"/>
          <w:szCs w:val="24"/>
        </w:rPr>
      </w:pPr>
      <w:r w:rsidRPr="00D17EA4">
        <w:rPr>
          <w:rFonts w:ascii="Times New Roman" w:hAnsi="Times New Roman"/>
          <w:b/>
          <w:sz w:val="24"/>
          <w:szCs w:val="24"/>
          <w:shd w:val="clear" w:color="auto" w:fill="FFFFFF"/>
        </w:rPr>
        <w:t>Tipo de dispositivo utilizado para detectar el exceso de velocidad, la no utilización del cinturón de seguridad u otros sistemas de retención homologados, la no detención ante un semáforo en rojo o en el lugar prescrito por la señal de &lt;&gt;,</w:t>
      </w:r>
      <w:r>
        <w:rPr>
          <w:rFonts w:ascii="Times New Roman" w:hAnsi="Times New Roman"/>
          <w:b/>
          <w:sz w:val="24"/>
          <w:szCs w:val="24"/>
          <w:shd w:val="clear" w:color="auto" w:fill="FFFFFF"/>
        </w:rPr>
        <w:t xml:space="preserve"> </w:t>
      </w:r>
      <w:r w:rsidRPr="00D17EA4">
        <w:rPr>
          <w:rFonts w:ascii="Times New Roman" w:hAnsi="Times New Roman"/>
          <w:b/>
          <w:sz w:val="24"/>
          <w:szCs w:val="24"/>
          <w:shd w:val="clear" w:color="auto" w:fill="FFFFFF"/>
        </w:rPr>
        <w:t>la conducción con tasas de alcohol superiores a las reglamentariamente establecidas, la conducción con presencia de drogas en el organismo, la no utilización del casco de protección, la circulación por un carril prohibido, circulación indebida por</w:t>
      </w:r>
      <w:r>
        <w:rPr>
          <w:rFonts w:ascii="Times New Roman" w:hAnsi="Times New Roman"/>
          <w:b/>
          <w:sz w:val="24"/>
          <w:szCs w:val="24"/>
          <w:shd w:val="clear" w:color="auto" w:fill="FFFFFF"/>
        </w:rPr>
        <w:t xml:space="preserve"> </w:t>
      </w:r>
      <w:r w:rsidRPr="00D17EA4">
        <w:rPr>
          <w:rFonts w:ascii="Times New Roman" w:hAnsi="Times New Roman"/>
          <w:b/>
          <w:sz w:val="24"/>
          <w:szCs w:val="24"/>
          <w:shd w:val="clear" w:color="auto" w:fill="FFFFFF"/>
        </w:rPr>
        <w:t>el arcén o por un carril reservado para determinados usuarios, la utilización del teléfono móvil o de cualquier otro dispositivo de comunicación durante la conducción cuando no esté permitido (1):</w:t>
      </w:r>
    </w:p>
    <w:p w14:paraId="4E67231D" w14:textId="77777777" w:rsidR="00234307" w:rsidRDefault="00234307" w:rsidP="00234307">
      <w:pPr>
        <w:jc w:val="both"/>
        <w:rPr>
          <w:rFonts w:ascii="Times New Roman" w:hAnsi="Times New Roman"/>
          <w:b/>
          <w:sz w:val="24"/>
          <w:szCs w:val="24"/>
        </w:rPr>
      </w:pPr>
    </w:p>
    <w:p w14:paraId="65BADCEF" w14:textId="7A2282B1"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Especificaciones del dispositivo:</w:t>
      </w:r>
      <w:r w:rsidR="007E0300">
        <w:rPr>
          <w:rFonts w:ascii="Times New Roman" w:hAnsi="Times New Roman"/>
          <w:b/>
          <w:sz w:val="24"/>
          <w:szCs w:val="24"/>
          <w:shd w:val="clear" w:color="auto" w:fill="FFFFFF"/>
        </w:rPr>
        <w:t xml:space="preserve"> ……………………………………………………</w:t>
      </w:r>
    </w:p>
    <w:p w14:paraId="4CBAAF04" w14:textId="6ADD9A04"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Número de identificación del dispositivo:</w:t>
      </w:r>
      <w:r w:rsidR="007E0300">
        <w:rPr>
          <w:rFonts w:ascii="Times New Roman" w:hAnsi="Times New Roman"/>
          <w:b/>
          <w:sz w:val="24"/>
          <w:szCs w:val="24"/>
          <w:shd w:val="clear" w:color="auto" w:fill="FFFFFF"/>
        </w:rPr>
        <w:t xml:space="preserve"> …………………………………………</w:t>
      </w:r>
    </w:p>
    <w:p w14:paraId="30D8FF66" w14:textId="1F7CC0EE"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Fecha de vencimiento de la última calibración:</w:t>
      </w:r>
      <w:r w:rsidR="007E0300">
        <w:rPr>
          <w:rFonts w:ascii="Times New Roman" w:hAnsi="Times New Roman"/>
          <w:b/>
          <w:sz w:val="24"/>
          <w:szCs w:val="24"/>
          <w:shd w:val="clear" w:color="auto" w:fill="FFFFFF"/>
        </w:rPr>
        <w:t xml:space="preserve"> …………………………………</w:t>
      </w:r>
    </w:p>
    <w:p w14:paraId="0FCAC8D2" w14:textId="77777777" w:rsidR="00234307" w:rsidRDefault="00234307" w:rsidP="00234307">
      <w:pPr>
        <w:jc w:val="both"/>
        <w:rPr>
          <w:rFonts w:ascii="Times New Roman" w:hAnsi="Times New Roman"/>
          <w:b/>
          <w:sz w:val="24"/>
          <w:szCs w:val="24"/>
        </w:rPr>
      </w:pPr>
    </w:p>
    <w:p w14:paraId="7186CED1"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d) Resultado de la aplicación del dispositivo:</w:t>
      </w:r>
    </w:p>
    <w:p w14:paraId="5BB92069" w14:textId="77777777" w:rsidR="00234307" w:rsidRDefault="00234307" w:rsidP="00234307">
      <w:pPr>
        <w:jc w:val="both"/>
        <w:rPr>
          <w:rFonts w:ascii="Times New Roman" w:hAnsi="Times New Roman"/>
          <w:b/>
          <w:sz w:val="24"/>
          <w:szCs w:val="24"/>
        </w:rPr>
      </w:pPr>
    </w:p>
    <w:p w14:paraId="681D38FB"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[Ejemplo para el exceso de velocidad; se añadirán las demás infracciones:]</w:t>
      </w:r>
    </w:p>
    <w:p w14:paraId="441FD10C" w14:textId="77777777" w:rsidR="00234307" w:rsidRDefault="00234307" w:rsidP="00234307">
      <w:pPr>
        <w:jc w:val="both"/>
        <w:rPr>
          <w:rFonts w:ascii="Times New Roman" w:hAnsi="Times New Roman"/>
          <w:b/>
          <w:sz w:val="24"/>
          <w:szCs w:val="24"/>
        </w:rPr>
      </w:pPr>
    </w:p>
    <w:p w14:paraId="13A3875D" w14:textId="54422BB0"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Velocidad máxima:</w:t>
      </w:r>
      <w:r w:rsidR="007E0300">
        <w:rPr>
          <w:rFonts w:ascii="Times New Roman" w:hAnsi="Times New Roman"/>
          <w:b/>
          <w:sz w:val="24"/>
          <w:szCs w:val="24"/>
          <w:shd w:val="clear" w:color="auto" w:fill="FFFFFF"/>
        </w:rPr>
        <w:t xml:space="preserve"> ………………………………………………………………</w:t>
      </w:r>
    </w:p>
    <w:p w14:paraId="038CB1A3" w14:textId="500431F2"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Velocidad medida:</w:t>
      </w:r>
      <w:r w:rsidR="007E0300">
        <w:rPr>
          <w:rFonts w:ascii="Times New Roman" w:hAnsi="Times New Roman"/>
          <w:b/>
          <w:sz w:val="24"/>
          <w:szCs w:val="24"/>
          <w:shd w:val="clear" w:color="auto" w:fill="FFFFFF"/>
        </w:rPr>
        <w:t xml:space="preserve"> ……………………………………………………………</w:t>
      </w:r>
    </w:p>
    <w:p w14:paraId="47876C31" w14:textId="09C7A383"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lastRenderedPageBreak/>
        <w:t>Velocidad medida corregida en función del margen de error, si procede:</w:t>
      </w:r>
      <w:r w:rsidR="007E0300">
        <w:rPr>
          <w:rFonts w:ascii="Times New Roman" w:hAnsi="Times New Roman"/>
          <w:b/>
          <w:sz w:val="24"/>
          <w:szCs w:val="24"/>
          <w:shd w:val="clear" w:color="auto" w:fill="FFFFFF"/>
        </w:rPr>
        <w:t xml:space="preserve"> …</w:t>
      </w:r>
    </w:p>
    <w:p w14:paraId="314E738F" w14:textId="77777777" w:rsidR="00234307" w:rsidRDefault="00234307" w:rsidP="00234307">
      <w:pPr>
        <w:jc w:val="both"/>
        <w:rPr>
          <w:rFonts w:ascii="Times New Roman" w:hAnsi="Times New Roman"/>
          <w:b/>
          <w:sz w:val="24"/>
          <w:szCs w:val="24"/>
        </w:rPr>
      </w:pPr>
    </w:p>
    <w:p w14:paraId="29B41409"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(1) Táchese lo que no proceda.</w:t>
      </w:r>
    </w:p>
    <w:p w14:paraId="7C716400"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(2) No procede si no se ha utilizado dispositivo alguno.</w:t>
      </w:r>
    </w:p>
    <w:p w14:paraId="25163FD3" w14:textId="77777777" w:rsidR="00234307" w:rsidRDefault="00234307" w:rsidP="00234307">
      <w:pPr>
        <w:jc w:val="both"/>
        <w:rPr>
          <w:rFonts w:ascii="Times New Roman" w:hAnsi="Times New Roman"/>
          <w:b/>
          <w:sz w:val="24"/>
          <w:szCs w:val="24"/>
        </w:rPr>
      </w:pPr>
    </w:p>
    <w:p w14:paraId="619B43D0" w14:textId="77777777" w:rsidR="00234307" w:rsidRDefault="00234307" w:rsidP="00234307">
      <w:pPr>
        <w:jc w:val="center"/>
        <w:rPr>
          <w:rFonts w:ascii="Times New Roman" w:hAnsi="Times New Roman"/>
          <w:b/>
          <w:sz w:val="24"/>
          <w:szCs w:val="24"/>
        </w:rPr>
      </w:pPr>
      <w:r w:rsidRPr="00D17EA4">
        <w:rPr>
          <w:rFonts w:ascii="Times New Roman" w:hAnsi="Times New Roman"/>
          <w:b/>
          <w:sz w:val="24"/>
          <w:szCs w:val="24"/>
          <w:shd w:val="clear" w:color="auto" w:fill="FFFFFF"/>
        </w:rPr>
        <w:t>[Página 4]</w:t>
      </w:r>
    </w:p>
    <w:p w14:paraId="1C856B51" w14:textId="77777777" w:rsidR="00234307" w:rsidRDefault="00234307" w:rsidP="00234307">
      <w:pPr>
        <w:jc w:val="both"/>
        <w:rPr>
          <w:rFonts w:ascii="Times New Roman" w:hAnsi="Times New Roman"/>
          <w:b/>
          <w:sz w:val="24"/>
          <w:szCs w:val="24"/>
        </w:rPr>
      </w:pPr>
    </w:p>
    <w:p w14:paraId="4572B35B" w14:textId="77777777" w:rsidR="00234307" w:rsidRDefault="00234307" w:rsidP="00234307">
      <w:pPr>
        <w:jc w:val="center"/>
        <w:rPr>
          <w:rFonts w:ascii="Times New Roman" w:hAnsi="Times New Roman"/>
          <w:b/>
          <w:sz w:val="24"/>
          <w:szCs w:val="24"/>
        </w:rPr>
      </w:pPr>
      <w:r w:rsidRPr="00D17EA4">
        <w:rPr>
          <w:rFonts w:ascii="Times New Roman" w:hAnsi="Times New Roman"/>
          <w:b/>
          <w:sz w:val="24"/>
          <w:szCs w:val="24"/>
          <w:shd w:val="clear" w:color="auto" w:fill="FFFFFF"/>
        </w:rPr>
        <w:t>Formulario de respuesta</w:t>
      </w:r>
    </w:p>
    <w:p w14:paraId="5C5774FC" w14:textId="77777777" w:rsidR="00234307" w:rsidRDefault="00234307" w:rsidP="00234307">
      <w:pPr>
        <w:jc w:val="center"/>
        <w:rPr>
          <w:rFonts w:ascii="Times New Roman" w:hAnsi="Times New Roman"/>
          <w:b/>
          <w:sz w:val="24"/>
          <w:szCs w:val="24"/>
        </w:rPr>
      </w:pPr>
    </w:p>
    <w:p w14:paraId="222FD9F7" w14:textId="77777777" w:rsidR="00234307" w:rsidRDefault="00234307" w:rsidP="00234307">
      <w:pPr>
        <w:jc w:val="center"/>
        <w:rPr>
          <w:rFonts w:ascii="Times New Roman" w:hAnsi="Times New Roman"/>
          <w:b/>
          <w:sz w:val="24"/>
          <w:szCs w:val="24"/>
        </w:rPr>
      </w:pPr>
      <w:r w:rsidRPr="00D17EA4">
        <w:rPr>
          <w:rFonts w:ascii="Times New Roman" w:hAnsi="Times New Roman"/>
          <w:b/>
          <w:sz w:val="24"/>
          <w:szCs w:val="24"/>
          <w:shd w:val="clear" w:color="auto" w:fill="FFFFFF"/>
        </w:rPr>
        <w:t>(Rellénese con mayúsculas)</w:t>
      </w:r>
    </w:p>
    <w:p w14:paraId="20C99A38" w14:textId="77777777" w:rsidR="00234307" w:rsidRDefault="00234307" w:rsidP="00234307">
      <w:pPr>
        <w:jc w:val="both"/>
        <w:rPr>
          <w:rFonts w:ascii="Times New Roman" w:hAnsi="Times New Roman"/>
          <w:b/>
          <w:sz w:val="24"/>
          <w:szCs w:val="24"/>
        </w:rPr>
      </w:pPr>
    </w:p>
    <w:p w14:paraId="712E26BD" w14:textId="77777777" w:rsidR="00234307" w:rsidRDefault="00234307" w:rsidP="00234307">
      <w:pPr>
        <w:jc w:val="both"/>
        <w:rPr>
          <w:rFonts w:ascii="Times New Roman" w:hAnsi="Times New Roman"/>
          <w:b/>
          <w:sz w:val="24"/>
          <w:szCs w:val="24"/>
        </w:rPr>
      </w:pPr>
    </w:p>
    <w:p w14:paraId="12911D0B"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A. Identidad del conductor:</w:t>
      </w:r>
    </w:p>
    <w:p w14:paraId="6413F68D" w14:textId="77777777" w:rsidR="00234307" w:rsidRDefault="00234307" w:rsidP="00234307">
      <w:pPr>
        <w:jc w:val="both"/>
        <w:rPr>
          <w:rFonts w:ascii="Times New Roman" w:hAnsi="Times New Roman"/>
          <w:b/>
          <w:sz w:val="24"/>
          <w:szCs w:val="24"/>
        </w:rPr>
      </w:pPr>
    </w:p>
    <w:p w14:paraId="6CE66AF8" w14:textId="733CBA6B"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Nombre y apellido(s):</w:t>
      </w:r>
      <w:r w:rsidR="007E0300">
        <w:rPr>
          <w:rFonts w:ascii="Times New Roman" w:hAnsi="Times New Roman"/>
          <w:b/>
          <w:sz w:val="24"/>
          <w:szCs w:val="24"/>
          <w:shd w:val="clear" w:color="auto" w:fill="FFFFFF"/>
        </w:rPr>
        <w:t>………………………………………..………………………</w:t>
      </w:r>
      <w:r>
        <w:rPr>
          <w:rFonts w:ascii="Times New Roman" w:hAnsi="Times New Roman"/>
          <w:b/>
          <w:sz w:val="24"/>
          <w:szCs w:val="24"/>
          <w:shd w:val="clear" w:color="auto" w:fill="FFFFFF"/>
        </w:rPr>
        <w:t>.</w:t>
      </w:r>
    </w:p>
    <w:p w14:paraId="5EA28D93" w14:textId="59486134"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Lugar y fecha de nacimiento:</w:t>
      </w:r>
      <w:r w:rsidR="007E0300">
        <w:rPr>
          <w:rFonts w:ascii="Times New Roman" w:hAnsi="Times New Roman"/>
          <w:b/>
          <w:sz w:val="24"/>
          <w:szCs w:val="24"/>
          <w:shd w:val="clear" w:color="auto" w:fill="FFFFFF"/>
        </w:rPr>
        <w:t>………………………………………………………</w:t>
      </w:r>
      <w:r>
        <w:rPr>
          <w:rFonts w:ascii="Times New Roman" w:hAnsi="Times New Roman"/>
          <w:b/>
          <w:sz w:val="24"/>
          <w:szCs w:val="24"/>
          <w:shd w:val="clear" w:color="auto" w:fill="FFFFFF"/>
        </w:rPr>
        <w:t xml:space="preserve">  </w:t>
      </w:r>
    </w:p>
    <w:p w14:paraId="1D1E2662"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Número del permiso de</w:t>
      </w:r>
      <w:r>
        <w:rPr>
          <w:rFonts w:ascii="Times New Roman" w:hAnsi="Times New Roman"/>
          <w:b/>
          <w:sz w:val="24"/>
          <w:szCs w:val="24"/>
          <w:shd w:val="clear" w:color="auto" w:fill="FFFFFF"/>
        </w:rPr>
        <w:t xml:space="preserve"> conducción expedido el (fecha)…………</w:t>
      </w:r>
      <w:r w:rsidRPr="00D17EA4">
        <w:rPr>
          <w:rFonts w:ascii="Times New Roman" w:hAnsi="Times New Roman"/>
          <w:b/>
          <w:sz w:val="24"/>
          <w:szCs w:val="24"/>
          <w:shd w:val="clear" w:color="auto" w:fill="FFFFFF"/>
        </w:rPr>
        <w:t xml:space="preserve"> en (lugar):</w:t>
      </w:r>
      <w:r>
        <w:rPr>
          <w:rFonts w:ascii="Times New Roman" w:hAnsi="Times New Roman"/>
          <w:b/>
          <w:sz w:val="24"/>
          <w:szCs w:val="24"/>
          <w:shd w:val="clear" w:color="auto" w:fill="FFFFFF"/>
        </w:rPr>
        <w:t>………….</w:t>
      </w:r>
    </w:p>
    <w:p w14:paraId="28B3393F" w14:textId="6C547EE0"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Dirección:</w:t>
      </w:r>
      <w:r>
        <w:rPr>
          <w:rFonts w:ascii="Times New Roman" w:hAnsi="Times New Roman"/>
          <w:b/>
          <w:sz w:val="24"/>
          <w:szCs w:val="24"/>
          <w:shd w:val="clear" w:color="auto" w:fill="FFFFFF"/>
        </w:rPr>
        <w:t xml:space="preserve"> </w:t>
      </w:r>
      <w:r w:rsidR="007E0300">
        <w:rPr>
          <w:rFonts w:ascii="Times New Roman" w:hAnsi="Times New Roman"/>
          <w:b/>
          <w:sz w:val="24"/>
          <w:szCs w:val="24"/>
          <w:shd w:val="clear" w:color="auto" w:fill="FFFFFF"/>
        </w:rPr>
        <w:t>……………………………………………………………………………</w:t>
      </w:r>
      <w:r>
        <w:rPr>
          <w:rFonts w:ascii="Times New Roman" w:hAnsi="Times New Roman"/>
          <w:b/>
          <w:sz w:val="24"/>
          <w:szCs w:val="24"/>
          <w:shd w:val="clear" w:color="auto" w:fill="FFFFFF"/>
        </w:rPr>
        <w:t>..</w:t>
      </w:r>
    </w:p>
    <w:p w14:paraId="7EA7EFD6" w14:textId="77777777" w:rsidR="00234307" w:rsidRDefault="00234307" w:rsidP="00234307">
      <w:pPr>
        <w:jc w:val="both"/>
        <w:rPr>
          <w:rFonts w:ascii="Times New Roman" w:hAnsi="Times New Roman"/>
          <w:b/>
          <w:sz w:val="24"/>
          <w:szCs w:val="24"/>
        </w:rPr>
      </w:pPr>
    </w:p>
    <w:p w14:paraId="0BA8EFAA"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B. Cuestionario:</w:t>
      </w:r>
    </w:p>
    <w:p w14:paraId="6AFEF73D" w14:textId="77777777" w:rsidR="00234307" w:rsidRDefault="00234307" w:rsidP="00234307">
      <w:pPr>
        <w:jc w:val="both"/>
        <w:rPr>
          <w:rFonts w:ascii="Times New Roman" w:hAnsi="Times New Roman"/>
          <w:b/>
          <w:sz w:val="24"/>
          <w:szCs w:val="24"/>
        </w:rPr>
      </w:pPr>
    </w:p>
    <w:p w14:paraId="525FDEFD"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1. ¿Está registrado a su nombre el vehículo de marca</w:t>
      </w:r>
      <w:r>
        <w:rPr>
          <w:rFonts w:ascii="Times New Roman" w:hAnsi="Times New Roman"/>
          <w:b/>
          <w:sz w:val="24"/>
          <w:szCs w:val="24"/>
          <w:shd w:val="clear" w:color="auto" w:fill="FFFFFF"/>
        </w:rPr>
        <w:t xml:space="preserve"> …………….</w:t>
      </w:r>
      <w:r w:rsidRPr="00D17EA4">
        <w:rPr>
          <w:rFonts w:ascii="Times New Roman" w:hAnsi="Times New Roman"/>
          <w:b/>
          <w:sz w:val="24"/>
          <w:szCs w:val="24"/>
          <w:shd w:val="clear" w:color="auto" w:fill="FFFFFF"/>
        </w:rPr>
        <w:t xml:space="preserve"> y matrícula </w:t>
      </w:r>
      <w:r>
        <w:rPr>
          <w:rFonts w:ascii="Times New Roman" w:hAnsi="Times New Roman"/>
          <w:b/>
          <w:sz w:val="24"/>
          <w:szCs w:val="24"/>
          <w:shd w:val="clear" w:color="auto" w:fill="FFFFFF"/>
        </w:rPr>
        <w:t>……….</w:t>
      </w:r>
      <w:r w:rsidRPr="00D17EA4">
        <w:rPr>
          <w:rFonts w:ascii="Times New Roman" w:hAnsi="Times New Roman"/>
          <w:b/>
          <w:sz w:val="24"/>
          <w:szCs w:val="24"/>
          <w:shd w:val="clear" w:color="auto" w:fill="FFFFFF"/>
        </w:rPr>
        <w:t>?</w:t>
      </w:r>
    </w:p>
    <w:p w14:paraId="42FA6541" w14:textId="77777777" w:rsidR="00234307" w:rsidRDefault="00234307" w:rsidP="00234307">
      <w:pPr>
        <w:jc w:val="both"/>
        <w:rPr>
          <w:rFonts w:ascii="Times New Roman" w:hAnsi="Times New Roman"/>
          <w:b/>
          <w:sz w:val="24"/>
          <w:szCs w:val="24"/>
        </w:rPr>
      </w:pPr>
    </w:p>
    <w:p w14:paraId="1B0B442F"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sí/no (1)</w:t>
      </w:r>
    </w:p>
    <w:p w14:paraId="1A438330" w14:textId="77777777" w:rsidR="00234307" w:rsidRDefault="00234307" w:rsidP="00234307">
      <w:pPr>
        <w:jc w:val="both"/>
        <w:rPr>
          <w:rFonts w:ascii="Times New Roman" w:hAnsi="Times New Roman"/>
          <w:b/>
          <w:sz w:val="24"/>
          <w:szCs w:val="24"/>
        </w:rPr>
      </w:pPr>
    </w:p>
    <w:p w14:paraId="2B0C8030"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En caso de respuesta negativa, el titular del permiso de circulación es:</w:t>
      </w:r>
      <w:r>
        <w:rPr>
          <w:rFonts w:ascii="Times New Roman" w:hAnsi="Times New Roman"/>
          <w:b/>
          <w:sz w:val="24"/>
          <w:szCs w:val="24"/>
          <w:shd w:val="clear" w:color="auto" w:fill="FFFFFF"/>
        </w:rPr>
        <w:t xml:space="preserve"> ………………….</w:t>
      </w:r>
    </w:p>
    <w:p w14:paraId="199E6A50" w14:textId="77777777" w:rsidR="00234307" w:rsidRDefault="00234307" w:rsidP="00234307">
      <w:pPr>
        <w:jc w:val="both"/>
        <w:rPr>
          <w:rFonts w:ascii="Times New Roman" w:hAnsi="Times New Roman"/>
          <w:b/>
          <w:sz w:val="24"/>
          <w:szCs w:val="24"/>
        </w:rPr>
      </w:pPr>
    </w:p>
    <w:p w14:paraId="6D612D5E"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[Apellido(s) y nombre, dirección]</w:t>
      </w:r>
    </w:p>
    <w:p w14:paraId="441652BA" w14:textId="77777777" w:rsidR="00234307" w:rsidRDefault="00234307" w:rsidP="00234307">
      <w:pPr>
        <w:jc w:val="both"/>
        <w:rPr>
          <w:rFonts w:ascii="Times New Roman" w:hAnsi="Times New Roman"/>
          <w:b/>
          <w:sz w:val="24"/>
          <w:szCs w:val="24"/>
        </w:rPr>
      </w:pPr>
    </w:p>
    <w:p w14:paraId="277092D9"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2. ¿Reconoce haber cometido la infracción? sí/no (1)</w:t>
      </w:r>
    </w:p>
    <w:p w14:paraId="24BE4A2D" w14:textId="1E240B3B"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3. Si no lo reconoce, explique por qué:</w:t>
      </w:r>
      <w:r w:rsidR="007E0300">
        <w:rPr>
          <w:rFonts w:ascii="Times New Roman" w:hAnsi="Times New Roman"/>
          <w:b/>
          <w:sz w:val="24"/>
          <w:szCs w:val="24"/>
          <w:shd w:val="clear" w:color="auto" w:fill="FFFFFF"/>
        </w:rPr>
        <w:t xml:space="preserve"> ………………………………………</w:t>
      </w:r>
    </w:p>
    <w:p w14:paraId="333074CB" w14:textId="77777777" w:rsidR="00234307" w:rsidRDefault="00234307" w:rsidP="00234307">
      <w:pPr>
        <w:jc w:val="both"/>
        <w:rPr>
          <w:rFonts w:ascii="Times New Roman" w:hAnsi="Times New Roman"/>
          <w:b/>
          <w:sz w:val="24"/>
          <w:szCs w:val="24"/>
        </w:rPr>
      </w:pPr>
    </w:p>
    <w:p w14:paraId="64FD5E6B"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(1) Táchese lo que no proceda.</w:t>
      </w:r>
    </w:p>
    <w:p w14:paraId="671C246E" w14:textId="77777777" w:rsidR="00234307" w:rsidRDefault="00234307" w:rsidP="00234307">
      <w:pPr>
        <w:jc w:val="both"/>
        <w:rPr>
          <w:rFonts w:ascii="Times New Roman" w:hAnsi="Times New Roman"/>
          <w:b/>
          <w:sz w:val="24"/>
          <w:szCs w:val="24"/>
        </w:rPr>
      </w:pPr>
    </w:p>
    <w:p w14:paraId="3DAE8FF0" w14:textId="77777777" w:rsidR="00234307" w:rsidRDefault="00234307" w:rsidP="00234307">
      <w:pPr>
        <w:ind w:firstLine="708"/>
        <w:jc w:val="both"/>
        <w:rPr>
          <w:rFonts w:ascii="Times New Roman" w:hAnsi="Times New Roman"/>
          <w:b/>
          <w:sz w:val="24"/>
          <w:szCs w:val="24"/>
        </w:rPr>
      </w:pPr>
      <w:r w:rsidRPr="00D17EA4">
        <w:rPr>
          <w:rFonts w:ascii="Times New Roman" w:hAnsi="Times New Roman"/>
          <w:b/>
          <w:sz w:val="24"/>
          <w:szCs w:val="24"/>
          <w:shd w:val="clear" w:color="auto" w:fill="FFFFFF"/>
        </w:rPr>
        <w:lastRenderedPageBreak/>
        <w:t>Se ruega enviar el formulario cumplimentado en un plazo de 60 días a partir de la fecha de la presente carta de inform</w:t>
      </w:r>
      <w:r>
        <w:rPr>
          <w:rFonts w:ascii="Times New Roman" w:hAnsi="Times New Roman"/>
          <w:b/>
          <w:sz w:val="24"/>
          <w:szCs w:val="24"/>
          <w:shd w:val="clear" w:color="auto" w:fill="FFFFFF"/>
        </w:rPr>
        <w:t>ación a la siguiente autoridad: …………..</w:t>
      </w:r>
      <w:r w:rsidRPr="00D17EA4">
        <w:rPr>
          <w:rFonts w:ascii="Times New Roman" w:hAnsi="Times New Roman"/>
          <w:b/>
          <w:sz w:val="24"/>
          <w:szCs w:val="24"/>
          <w:shd w:val="clear" w:color="auto" w:fill="FFFFFF"/>
        </w:rPr>
        <w:t>a la siguiente dirección:</w:t>
      </w:r>
      <w:r>
        <w:rPr>
          <w:rFonts w:ascii="Times New Roman" w:hAnsi="Times New Roman"/>
          <w:b/>
          <w:sz w:val="24"/>
          <w:szCs w:val="24"/>
          <w:shd w:val="clear" w:color="auto" w:fill="FFFFFF"/>
        </w:rPr>
        <w:t xml:space="preserve"> …………………….</w:t>
      </w:r>
    </w:p>
    <w:p w14:paraId="6CD4CD51" w14:textId="77777777" w:rsidR="00234307" w:rsidRDefault="00234307" w:rsidP="00234307">
      <w:pPr>
        <w:jc w:val="both"/>
        <w:rPr>
          <w:rFonts w:ascii="Times New Roman" w:hAnsi="Times New Roman"/>
          <w:b/>
          <w:sz w:val="24"/>
          <w:szCs w:val="24"/>
        </w:rPr>
      </w:pPr>
    </w:p>
    <w:p w14:paraId="3AD5822E" w14:textId="77777777" w:rsidR="00234307" w:rsidRDefault="00234307" w:rsidP="00234307">
      <w:pPr>
        <w:jc w:val="center"/>
        <w:rPr>
          <w:rFonts w:ascii="Times New Roman" w:hAnsi="Times New Roman"/>
          <w:b/>
          <w:sz w:val="24"/>
          <w:szCs w:val="24"/>
        </w:rPr>
      </w:pPr>
      <w:r w:rsidRPr="00D17EA4">
        <w:rPr>
          <w:rFonts w:ascii="Times New Roman" w:hAnsi="Times New Roman"/>
          <w:b/>
          <w:sz w:val="24"/>
          <w:szCs w:val="24"/>
          <w:shd w:val="clear" w:color="auto" w:fill="FFFFFF"/>
        </w:rPr>
        <w:t>Información</w:t>
      </w:r>
    </w:p>
    <w:p w14:paraId="2BEFEBF7" w14:textId="77777777" w:rsidR="00234307" w:rsidRDefault="00234307" w:rsidP="00234307">
      <w:pPr>
        <w:jc w:val="both"/>
        <w:rPr>
          <w:rFonts w:ascii="Times New Roman" w:hAnsi="Times New Roman"/>
          <w:b/>
          <w:sz w:val="24"/>
          <w:szCs w:val="24"/>
        </w:rPr>
      </w:pPr>
    </w:p>
    <w:p w14:paraId="2E3C209F" w14:textId="6DD2AC09"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El presente expediente será examinado por la autoridad competente de</w:t>
      </w:r>
      <w:r w:rsidR="00724C8D">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w:t>
      </w:r>
    </w:p>
    <w:p w14:paraId="53BC4EF3" w14:textId="77777777" w:rsidR="00234307" w:rsidRDefault="00234307" w:rsidP="00234307">
      <w:pPr>
        <w:jc w:val="both"/>
        <w:rPr>
          <w:rFonts w:ascii="Times New Roman" w:hAnsi="Times New Roman"/>
          <w:b/>
          <w:sz w:val="24"/>
          <w:szCs w:val="24"/>
        </w:rPr>
      </w:pPr>
    </w:p>
    <w:p w14:paraId="7A2D9C49"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[Nombre del Estado miembro de la infracción]</w:t>
      </w:r>
    </w:p>
    <w:p w14:paraId="42D19ED2" w14:textId="77777777" w:rsidR="00234307" w:rsidRDefault="00234307" w:rsidP="00234307">
      <w:pPr>
        <w:jc w:val="both"/>
        <w:rPr>
          <w:rFonts w:ascii="Times New Roman" w:hAnsi="Times New Roman"/>
          <w:b/>
          <w:sz w:val="24"/>
          <w:szCs w:val="24"/>
        </w:rPr>
      </w:pPr>
    </w:p>
    <w:p w14:paraId="7EC6B354" w14:textId="77777777" w:rsidR="00234307" w:rsidRDefault="00234307" w:rsidP="00234307">
      <w:pPr>
        <w:ind w:firstLine="708"/>
        <w:jc w:val="both"/>
        <w:rPr>
          <w:rFonts w:ascii="Times New Roman" w:hAnsi="Times New Roman"/>
          <w:b/>
          <w:sz w:val="24"/>
          <w:szCs w:val="24"/>
        </w:rPr>
      </w:pPr>
      <w:r w:rsidRPr="00D17EA4">
        <w:rPr>
          <w:rFonts w:ascii="Times New Roman" w:hAnsi="Times New Roman"/>
          <w:b/>
          <w:sz w:val="24"/>
          <w:szCs w:val="24"/>
          <w:shd w:val="clear" w:color="auto" w:fill="FFFFFF"/>
        </w:rPr>
        <w:t>Si se suspenden las actuaciones, será informado en un plazo de 60 días tras la recepción del formulario de respuesta.</w:t>
      </w:r>
    </w:p>
    <w:p w14:paraId="27DAA3F0" w14:textId="77777777" w:rsidR="00234307" w:rsidRDefault="00234307" w:rsidP="00234307">
      <w:pPr>
        <w:jc w:val="both"/>
        <w:rPr>
          <w:rFonts w:ascii="Times New Roman" w:hAnsi="Times New Roman"/>
          <w:b/>
          <w:sz w:val="24"/>
          <w:szCs w:val="24"/>
        </w:rPr>
      </w:pPr>
    </w:p>
    <w:p w14:paraId="09D002EF" w14:textId="77777777" w:rsidR="00234307" w:rsidRDefault="00234307" w:rsidP="00234307">
      <w:pPr>
        <w:ind w:firstLine="708"/>
        <w:jc w:val="both"/>
        <w:rPr>
          <w:rFonts w:ascii="Times New Roman" w:hAnsi="Times New Roman"/>
          <w:b/>
          <w:sz w:val="24"/>
          <w:szCs w:val="24"/>
        </w:rPr>
      </w:pPr>
      <w:r w:rsidRPr="00D17EA4">
        <w:rPr>
          <w:rFonts w:ascii="Times New Roman" w:hAnsi="Times New Roman"/>
          <w:b/>
          <w:sz w:val="24"/>
          <w:szCs w:val="24"/>
          <w:shd w:val="clear" w:color="auto" w:fill="FFFFFF"/>
        </w:rPr>
        <w:t>Si se prosiguen las actuaciones, se aplicará el procedimiento siguiente:</w:t>
      </w:r>
      <w:r>
        <w:rPr>
          <w:rFonts w:ascii="Times New Roman" w:hAnsi="Times New Roman"/>
          <w:b/>
          <w:sz w:val="24"/>
          <w:szCs w:val="24"/>
          <w:shd w:val="clear" w:color="auto" w:fill="FFFFFF"/>
        </w:rPr>
        <w:t xml:space="preserve"> …………..</w:t>
      </w:r>
    </w:p>
    <w:p w14:paraId="0C0D4F03" w14:textId="77777777" w:rsidR="00234307" w:rsidRDefault="00234307" w:rsidP="00234307">
      <w:pPr>
        <w:jc w:val="both"/>
        <w:rPr>
          <w:rFonts w:ascii="Times New Roman" w:hAnsi="Times New Roman"/>
          <w:b/>
          <w:sz w:val="24"/>
          <w:szCs w:val="24"/>
        </w:rPr>
      </w:pPr>
    </w:p>
    <w:p w14:paraId="759CE4CD" w14:textId="77777777" w:rsidR="00234307" w:rsidRDefault="00234307" w:rsidP="00234307">
      <w:pPr>
        <w:ind w:firstLine="708"/>
        <w:jc w:val="both"/>
        <w:rPr>
          <w:rFonts w:ascii="Times New Roman" w:hAnsi="Times New Roman"/>
          <w:b/>
          <w:sz w:val="24"/>
          <w:szCs w:val="24"/>
        </w:rPr>
      </w:pPr>
      <w:r w:rsidRPr="00D17EA4">
        <w:rPr>
          <w:rFonts w:ascii="Times New Roman" w:hAnsi="Times New Roman"/>
          <w:b/>
          <w:sz w:val="24"/>
          <w:szCs w:val="24"/>
          <w:shd w:val="clear" w:color="auto" w:fill="FFFFFF"/>
        </w:rPr>
        <w:t>[Indicación por el Estado miembro de la infracción del procedimiento que se siga, con información sobre la posibilidad de interponer recurso contra la decisión de proseguir las actuaciones y el procedimiento para hacerlo. En cualquier caso,</w:t>
      </w:r>
      <w:r>
        <w:rPr>
          <w:rFonts w:ascii="Times New Roman" w:hAnsi="Times New Roman"/>
          <w:b/>
          <w:sz w:val="24"/>
          <w:szCs w:val="24"/>
          <w:shd w:val="clear" w:color="auto" w:fill="FFFFFF"/>
        </w:rPr>
        <w:t xml:space="preserve"> </w:t>
      </w:r>
      <w:r w:rsidRPr="00D17EA4">
        <w:rPr>
          <w:rFonts w:ascii="Times New Roman" w:hAnsi="Times New Roman"/>
          <w:b/>
          <w:sz w:val="24"/>
          <w:szCs w:val="24"/>
          <w:shd w:val="clear" w:color="auto" w:fill="FFFFFF"/>
        </w:rPr>
        <w:t>la información incluirá: el nombre y la dirección de la autoridad encargada de proseguir las actuaciones; el plazo de pago; el nombre y la dirección del organismo de recurso pertinente; el plazo de recurso].</w:t>
      </w:r>
    </w:p>
    <w:p w14:paraId="1F028DF3" w14:textId="77777777" w:rsidR="00234307" w:rsidRDefault="00234307" w:rsidP="00234307">
      <w:pPr>
        <w:jc w:val="both"/>
        <w:rPr>
          <w:rFonts w:ascii="Times New Roman" w:hAnsi="Times New Roman"/>
          <w:b/>
          <w:sz w:val="24"/>
          <w:szCs w:val="24"/>
        </w:rPr>
      </w:pPr>
    </w:p>
    <w:p w14:paraId="400C7852" w14:textId="77777777" w:rsidR="00234307" w:rsidRDefault="00234307" w:rsidP="00234307">
      <w:pPr>
        <w:ind w:firstLine="708"/>
        <w:jc w:val="both"/>
        <w:rPr>
          <w:rFonts w:ascii="Times New Roman" w:hAnsi="Times New Roman"/>
          <w:b/>
          <w:sz w:val="24"/>
          <w:szCs w:val="24"/>
        </w:rPr>
      </w:pPr>
      <w:r w:rsidRPr="00D17EA4">
        <w:rPr>
          <w:rFonts w:ascii="Times New Roman" w:hAnsi="Times New Roman"/>
          <w:b/>
          <w:sz w:val="24"/>
          <w:szCs w:val="24"/>
          <w:shd w:val="clear" w:color="auto" w:fill="FFFFFF"/>
        </w:rPr>
        <w:t>La presente carta de información en sí misma, carece de consecuencias jurídicas.</w:t>
      </w:r>
    </w:p>
    <w:p w14:paraId="3970C1D9" w14:textId="77777777" w:rsidR="00234307" w:rsidRDefault="00234307" w:rsidP="00234307">
      <w:pPr>
        <w:jc w:val="both"/>
        <w:rPr>
          <w:rFonts w:ascii="Times New Roman" w:hAnsi="Times New Roman"/>
          <w:b/>
          <w:sz w:val="24"/>
          <w:szCs w:val="24"/>
        </w:rPr>
      </w:pPr>
    </w:p>
    <w:p w14:paraId="35C9766D" w14:textId="77777777" w:rsidR="00234307" w:rsidRDefault="00234307" w:rsidP="00234307">
      <w:pPr>
        <w:ind w:firstLine="708"/>
        <w:jc w:val="both"/>
        <w:rPr>
          <w:rFonts w:ascii="Times New Roman" w:hAnsi="Times New Roman"/>
          <w:b/>
          <w:sz w:val="24"/>
          <w:szCs w:val="24"/>
        </w:rPr>
      </w:pPr>
      <w:r w:rsidRPr="00D17EA4">
        <w:rPr>
          <w:rFonts w:ascii="Times New Roman" w:hAnsi="Times New Roman"/>
          <w:b/>
          <w:sz w:val="24"/>
          <w:szCs w:val="24"/>
          <w:shd w:val="clear" w:color="auto" w:fill="FFFFFF"/>
        </w:rPr>
        <w:t>B. Notificaciones relativas a las infracciones por impago de peaje, tasa o precio público</w:t>
      </w:r>
    </w:p>
    <w:p w14:paraId="0CD11036" w14:textId="77777777" w:rsidR="00234307" w:rsidRDefault="00234307" w:rsidP="00234307">
      <w:pPr>
        <w:jc w:val="both"/>
        <w:rPr>
          <w:rFonts w:ascii="Times New Roman" w:hAnsi="Times New Roman"/>
          <w:b/>
          <w:sz w:val="24"/>
          <w:szCs w:val="24"/>
        </w:rPr>
      </w:pPr>
    </w:p>
    <w:p w14:paraId="4B67AE93"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[Página de cubierta]</w:t>
      </w:r>
    </w:p>
    <w:p w14:paraId="63A117C4" w14:textId="77777777" w:rsidR="00234307" w:rsidRDefault="00234307" w:rsidP="00234307">
      <w:pPr>
        <w:jc w:val="both"/>
        <w:rPr>
          <w:rFonts w:ascii="Times New Roman" w:hAnsi="Times New Roman"/>
          <w:b/>
          <w:sz w:val="24"/>
          <w:szCs w:val="24"/>
        </w:rPr>
      </w:pPr>
    </w:p>
    <w:p w14:paraId="3619964A" w14:textId="286ECF04" w:rsidR="00234307" w:rsidRDefault="00234307" w:rsidP="00234307">
      <w:pPr>
        <w:jc w:val="both"/>
        <w:rPr>
          <w:rFonts w:ascii="Times New Roman" w:hAnsi="Times New Roman"/>
          <w:b/>
          <w:sz w:val="24"/>
          <w:szCs w:val="24"/>
        </w:rPr>
      </w:pPr>
      <w:r>
        <w:rPr>
          <w:rFonts w:ascii="Times New Roman" w:hAnsi="Times New Roman"/>
          <w:b/>
          <w:sz w:val="24"/>
          <w:szCs w:val="24"/>
        </w:rPr>
        <w:t>……………</w:t>
      </w:r>
      <w:r w:rsidR="00724C8D">
        <w:rPr>
          <w:rFonts w:ascii="Times New Roman" w:hAnsi="Times New Roman"/>
          <w:b/>
          <w:sz w:val="24"/>
          <w:szCs w:val="24"/>
        </w:rPr>
        <w:t>………………………………………………………………………</w:t>
      </w:r>
    </w:p>
    <w:p w14:paraId="0EA777CB"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[Nombre, dirección y número de teléfono del remitente]</w:t>
      </w:r>
    </w:p>
    <w:p w14:paraId="49AB513B" w14:textId="77777777" w:rsidR="00234307" w:rsidRDefault="00234307" w:rsidP="00234307">
      <w:pPr>
        <w:jc w:val="both"/>
        <w:rPr>
          <w:rFonts w:ascii="Times New Roman" w:hAnsi="Times New Roman"/>
          <w:b/>
          <w:sz w:val="24"/>
          <w:szCs w:val="24"/>
        </w:rPr>
      </w:pPr>
    </w:p>
    <w:p w14:paraId="4C581DE6" w14:textId="69AD21C6" w:rsidR="00234307" w:rsidRDefault="00234307" w:rsidP="00234307">
      <w:pPr>
        <w:jc w:val="both"/>
        <w:rPr>
          <w:rFonts w:ascii="Times New Roman" w:hAnsi="Times New Roman"/>
          <w:b/>
          <w:sz w:val="24"/>
          <w:szCs w:val="24"/>
        </w:rPr>
      </w:pPr>
      <w:r>
        <w:rPr>
          <w:rFonts w:ascii="Times New Roman" w:hAnsi="Times New Roman"/>
          <w:b/>
          <w:sz w:val="24"/>
          <w:szCs w:val="24"/>
        </w:rPr>
        <w:t>……………</w:t>
      </w:r>
      <w:r w:rsidR="00724C8D">
        <w:rPr>
          <w:rFonts w:ascii="Times New Roman" w:hAnsi="Times New Roman"/>
          <w:b/>
          <w:sz w:val="24"/>
          <w:szCs w:val="24"/>
        </w:rPr>
        <w:t>…………………………………………………………………………</w:t>
      </w:r>
    </w:p>
    <w:p w14:paraId="6B7FD5BF"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[Nombre y dirección del destinatario]</w:t>
      </w:r>
    </w:p>
    <w:p w14:paraId="2237EE62" w14:textId="77777777" w:rsidR="00234307" w:rsidRDefault="00234307" w:rsidP="00234307">
      <w:pPr>
        <w:jc w:val="both"/>
        <w:rPr>
          <w:rFonts w:ascii="Times New Roman" w:hAnsi="Times New Roman"/>
          <w:b/>
          <w:sz w:val="24"/>
          <w:szCs w:val="24"/>
        </w:rPr>
      </w:pPr>
    </w:p>
    <w:p w14:paraId="56C0F1F4" w14:textId="77777777" w:rsidR="00234307" w:rsidRDefault="00234307" w:rsidP="00234307">
      <w:pPr>
        <w:jc w:val="center"/>
        <w:rPr>
          <w:rFonts w:ascii="Times New Roman" w:hAnsi="Times New Roman"/>
          <w:b/>
          <w:sz w:val="24"/>
          <w:szCs w:val="24"/>
        </w:rPr>
      </w:pPr>
      <w:r w:rsidRPr="00D17EA4">
        <w:rPr>
          <w:rFonts w:ascii="Times New Roman" w:hAnsi="Times New Roman"/>
          <w:b/>
          <w:sz w:val="24"/>
          <w:szCs w:val="24"/>
          <w:shd w:val="clear" w:color="auto" w:fill="FFFFFF"/>
        </w:rPr>
        <w:t>NOTIFICACIÓN</w:t>
      </w:r>
    </w:p>
    <w:p w14:paraId="430EFB00" w14:textId="77777777" w:rsidR="00234307" w:rsidRDefault="00234307" w:rsidP="00234307">
      <w:pPr>
        <w:jc w:val="both"/>
        <w:rPr>
          <w:rFonts w:ascii="Times New Roman" w:hAnsi="Times New Roman"/>
          <w:b/>
          <w:sz w:val="24"/>
          <w:szCs w:val="24"/>
        </w:rPr>
      </w:pPr>
    </w:p>
    <w:p w14:paraId="30C01547"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relativa a la infracción por impago de un peaje, tasa o precio público, registrado en</w:t>
      </w:r>
      <w:r>
        <w:rPr>
          <w:rFonts w:ascii="Times New Roman" w:hAnsi="Times New Roman"/>
          <w:b/>
          <w:sz w:val="24"/>
          <w:szCs w:val="24"/>
          <w:shd w:val="clear" w:color="auto" w:fill="FFFFFF"/>
        </w:rPr>
        <w:t xml:space="preserve"> ……</w:t>
      </w:r>
    </w:p>
    <w:p w14:paraId="53FD1C4F" w14:textId="77777777" w:rsidR="00234307" w:rsidRDefault="00234307" w:rsidP="00234307">
      <w:pPr>
        <w:jc w:val="both"/>
        <w:rPr>
          <w:rFonts w:ascii="Times New Roman" w:hAnsi="Times New Roman"/>
          <w:b/>
          <w:sz w:val="24"/>
          <w:szCs w:val="24"/>
        </w:rPr>
      </w:pPr>
    </w:p>
    <w:p w14:paraId="3033E289"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[nombre del Estado miembro en cuyo territorio se produjo el impago del peaje de carretera].</w:t>
      </w:r>
    </w:p>
    <w:p w14:paraId="51866175" w14:textId="77777777" w:rsidR="00234307" w:rsidRDefault="00234307" w:rsidP="00234307">
      <w:pPr>
        <w:jc w:val="both"/>
        <w:rPr>
          <w:rFonts w:ascii="Times New Roman" w:hAnsi="Times New Roman"/>
          <w:b/>
          <w:sz w:val="24"/>
          <w:szCs w:val="24"/>
        </w:rPr>
      </w:pPr>
    </w:p>
    <w:p w14:paraId="2B55AE7B" w14:textId="77777777" w:rsidR="00234307" w:rsidRDefault="00234307" w:rsidP="00234307">
      <w:pPr>
        <w:jc w:val="center"/>
        <w:rPr>
          <w:rFonts w:ascii="Times New Roman" w:hAnsi="Times New Roman"/>
          <w:b/>
          <w:sz w:val="24"/>
          <w:szCs w:val="24"/>
        </w:rPr>
      </w:pPr>
      <w:r w:rsidRPr="00D17EA4">
        <w:rPr>
          <w:rFonts w:ascii="Times New Roman" w:hAnsi="Times New Roman"/>
          <w:b/>
          <w:sz w:val="24"/>
          <w:szCs w:val="24"/>
          <w:shd w:val="clear" w:color="auto" w:fill="FFFFFF"/>
        </w:rPr>
        <w:t>Página 2</w:t>
      </w:r>
    </w:p>
    <w:p w14:paraId="11136A85" w14:textId="77777777" w:rsidR="00234307" w:rsidRDefault="00234307" w:rsidP="00234307">
      <w:pPr>
        <w:jc w:val="both"/>
        <w:rPr>
          <w:rFonts w:ascii="Times New Roman" w:hAnsi="Times New Roman"/>
          <w:b/>
          <w:sz w:val="24"/>
          <w:szCs w:val="24"/>
        </w:rPr>
      </w:pPr>
    </w:p>
    <w:p w14:paraId="30EA2EE2" w14:textId="361EC94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El</w:t>
      </w:r>
      <w:r>
        <w:rPr>
          <w:rFonts w:ascii="Times New Roman" w:hAnsi="Times New Roman"/>
          <w:b/>
          <w:sz w:val="24"/>
          <w:szCs w:val="24"/>
          <w:shd w:val="clear" w:color="auto" w:fill="FFFFFF"/>
        </w:rPr>
        <w:t xml:space="preserve"> </w:t>
      </w:r>
      <w:r>
        <w:rPr>
          <w:rFonts w:ascii="Times New Roman" w:hAnsi="Times New Roman"/>
          <w:b/>
          <w:sz w:val="24"/>
          <w:szCs w:val="24"/>
        </w:rPr>
        <w:t>……………</w:t>
      </w:r>
      <w:r w:rsidR="00724C8D">
        <w:rPr>
          <w:rFonts w:ascii="Times New Roman" w:hAnsi="Times New Roman"/>
          <w:b/>
          <w:sz w:val="24"/>
          <w:szCs w:val="24"/>
        </w:rPr>
        <w:t>…………………………………………………………………………</w:t>
      </w:r>
    </w:p>
    <w:p w14:paraId="23156148"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fecha y nombre del organismo responsable]</w:t>
      </w:r>
    </w:p>
    <w:p w14:paraId="0641BE15" w14:textId="77777777" w:rsidR="00234307" w:rsidRDefault="00234307" w:rsidP="00234307">
      <w:pPr>
        <w:jc w:val="both"/>
        <w:rPr>
          <w:rFonts w:ascii="Times New Roman" w:hAnsi="Times New Roman"/>
          <w:b/>
          <w:sz w:val="24"/>
          <w:szCs w:val="24"/>
        </w:rPr>
      </w:pPr>
    </w:p>
    <w:p w14:paraId="2325E494"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 xml:space="preserve">Detectó el impago del peaje, tasa o precio público de carretera con el vehículo con [fecha] número de matrícula </w:t>
      </w:r>
      <w:r>
        <w:rPr>
          <w:rFonts w:ascii="Times New Roman" w:hAnsi="Times New Roman"/>
          <w:b/>
          <w:sz w:val="24"/>
          <w:szCs w:val="24"/>
          <w:shd w:val="clear" w:color="auto" w:fill="FFFFFF"/>
        </w:rPr>
        <w:t>………………..</w:t>
      </w:r>
      <w:r w:rsidRPr="00D17EA4">
        <w:rPr>
          <w:rFonts w:ascii="Times New Roman" w:hAnsi="Times New Roman"/>
          <w:b/>
          <w:sz w:val="24"/>
          <w:szCs w:val="24"/>
          <w:shd w:val="clear" w:color="auto" w:fill="FFFFFF"/>
        </w:rPr>
        <w:t xml:space="preserve">marca </w:t>
      </w:r>
      <w:r>
        <w:rPr>
          <w:rFonts w:ascii="Times New Roman" w:hAnsi="Times New Roman"/>
          <w:b/>
          <w:sz w:val="24"/>
          <w:szCs w:val="24"/>
          <w:shd w:val="clear" w:color="auto" w:fill="FFFFFF"/>
        </w:rPr>
        <w:t>………………..</w:t>
      </w:r>
      <w:r w:rsidRPr="00D17EA4">
        <w:rPr>
          <w:rFonts w:ascii="Times New Roman" w:hAnsi="Times New Roman"/>
          <w:b/>
          <w:sz w:val="24"/>
          <w:szCs w:val="24"/>
          <w:shd w:val="clear" w:color="auto" w:fill="FFFFFF"/>
        </w:rPr>
        <w:t>modelo</w:t>
      </w:r>
      <w:r>
        <w:rPr>
          <w:rFonts w:ascii="Times New Roman" w:hAnsi="Times New Roman"/>
          <w:b/>
          <w:sz w:val="24"/>
          <w:szCs w:val="24"/>
          <w:shd w:val="clear" w:color="auto" w:fill="FFFFFF"/>
        </w:rPr>
        <w:t xml:space="preserve"> ……………………</w:t>
      </w:r>
    </w:p>
    <w:p w14:paraId="7FBEB709" w14:textId="77777777" w:rsidR="00234307" w:rsidRDefault="00234307" w:rsidP="00234307">
      <w:pPr>
        <w:jc w:val="both"/>
        <w:rPr>
          <w:rFonts w:ascii="Times New Roman" w:hAnsi="Times New Roman"/>
          <w:b/>
          <w:sz w:val="24"/>
          <w:szCs w:val="24"/>
        </w:rPr>
      </w:pPr>
    </w:p>
    <w:p w14:paraId="5280DA17"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fue detectado por [nombre del organismo responsable]</w:t>
      </w:r>
    </w:p>
    <w:p w14:paraId="343B8E15" w14:textId="77777777" w:rsidR="00234307" w:rsidRDefault="00234307" w:rsidP="00234307">
      <w:pPr>
        <w:jc w:val="both"/>
        <w:rPr>
          <w:rFonts w:ascii="Times New Roman" w:hAnsi="Times New Roman"/>
          <w:b/>
          <w:sz w:val="24"/>
          <w:szCs w:val="24"/>
        </w:rPr>
      </w:pPr>
    </w:p>
    <w:p w14:paraId="6BC67A6B"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[Opción n.° 1] (1)</w:t>
      </w:r>
    </w:p>
    <w:p w14:paraId="38533CF4" w14:textId="77777777" w:rsidR="00234307" w:rsidRDefault="00234307" w:rsidP="00234307">
      <w:pPr>
        <w:jc w:val="both"/>
        <w:rPr>
          <w:rFonts w:ascii="Times New Roman" w:hAnsi="Times New Roman"/>
          <w:b/>
          <w:sz w:val="24"/>
          <w:szCs w:val="24"/>
        </w:rPr>
      </w:pPr>
    </w:p>
    <w:p w14:paraId="6C562DA3"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Su nombre figura en los registros como titular del permiso de circulación del vehículo mencionado.</w:t>
      </w:r>
    </w:p>
    <w:p w14:paraId="4121AD9E" w14:textId="77777777" w:rsidR="00234307" w:rsidRDefault="00234307" w:rsidP="00234307">
      <w:pPr>
        <w:jc w:val="both"/>
        <w:rPr>
          <w:rFonts w:ascii="Times New Roman" w:hAnsi="Times New Roman"/>
          <w:b/>
          <w:sz w:val="24"/>
          <w:szCs w:val="24"/>
        </w:rPr>
      </w:pPr>
    </w:p>
    <w:p w14:paraId="440E535A"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[Opción n.° 2] (1)</w:t>
      </w:r>
    </w:p>
    <w:p w14:paraId="74A06C13" w14:textId="77777777" w:rsidR="00234307" w:rsidRDefault="00234307" w:rsidP="00234307">
      <w:pPr>
        <w:jc w:val="both"/>
        <w:rPr>
          <w:rFonts w:ascii="Times New Roman" w:hAnsi="Times New Roman"/>
          <w:b/>
          <w:sz w:val="24"/>
          <w:szCs w:val="24"/>
        </w:rPr>
      </w:pPr>
    </w:p>
    <w:p w14:paraId="495F0093"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El titular del permiso de circulación del vehículo mencionado ha declarado que usted conducía el vehículo en el momento de la comisión del impago del peaje, tasa o precio público de carretera.</w:t>
      </w:r>
    </w:p>
    <w:p w14:paraId="5CA5E1FD" w14:textId="77777777" w:rsidR="00234307" w:rsidRDefault="00234307" w:rsidP="00234307">
      <w:pPr>
        <w:jc w:val="both"/>
        <w:rPr>
          <w:rFonts w:ascii="Times New Roman" w:hAnsi="Times New Roman"/>
          <w:b/>
          <w:sz w:val="24"/>
          <w:szCs w:val="24"/>
        </w:rPr>
      </w:pPr>
    </w:p>
    <w:p w14:paraId="62DB97E6"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Los detalles pertinentes del impago del peaje de carretera se describen a continuación (página 3).</w:t>
      </w:r>
    </w:p>
    <w:p w14:paraId="1D5F4F76" w14:textId="77777777" w:rsidR="00234307" w:rsidRDefault="00234307" w:rsidP="00234307">
      <w:pPr>
        <w:jc w:val="both"/>
        <w:rPr>
          <w:rFonts w:ascii="Times New Roman" w:hAnsi="Times New Roman"/>
          <w:b/>
          <w:sz w:val="24"/>
          <w:szCs w:val="24"/>
        </w:rPr>
      </w:pPr>
    </w:p>
    <w:p w14:paraId="6C7833D6"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 xml:space="preserve">El importe de la sanción pecuniaria debida por el impago del peaje de carretera es de </w:t>
      </w:r>
      <w:r>
        <w:rPr>
          <w:rFonts w:ascii="Times New Roman" w:hAnsi="Times New Roman"/>
          <w:b/>
          <w:sz w:val="24"/>
          <w:szCs w:val="24"/>
          <w:shd w:val="clear" w:color="auto" w:fill="FFFFFF"/>
        </w:rPr>
        <w:t xml:space="preserve">…………….. </w:t>
      </w:r>
      <w:r w:rsidRPr="00D17EA4">
        <w:rPr>
          <w:rFonts w:ascii="Times New Roman" w:hAnsi="Times New Roman"/>
          <w:b/>
          <w:sz w:val="24"/>
          <w:szCs w:val="24"/>
          <w:shd w:val="clear" w:color="auto" w:fill="FFFFFF"/>
        </w:rPr>
        <w:t>EUR moneda nacional. (1)</w:t>
      </w:r>
    </w:p>
    <w:p w14:paraId="5A698E01" w14:textId="77777777" w:rsidR="00234307" w:rsidRDefault="00234307" w:rsidP="00234307">
      <w:pPr>
        <w:jc w:val="both"/>
        <w:rPr>
          <w:rFonts w:ascii="Times New Roman" w:hAnsi="Times New Roman"/>
          <w:b/>
          <w:sz w:val="24"/>
          <w:szCs w:val="24"/>
        </w:rPr>
      </w:pPr>
    </w:p>
    <w:p w14:paraId="1E79A08B"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El plazo de pago vence el</w:t>
      </w:r>
      <w:r>
        <w:rPr>
          <w:rFonts w:ascii="Times New Roman" w:hAnsi="Times New Roman"/>
          <w:b/>
          <w:sz w:val="24"/>
          <w:szCs w:val="24"/>
          <w:shd w:val="clear" w:color="auto" w:fill="FFFFFF"/>
        </w:rPr>
        <w:t xml:space="preserve"> ……………………….</w:t>
      </w:r>
    </w:p>
    <w:p w14:paraId="3B10C8B7" w14:textId="77777777" w:rsidR="00234307" w:rsidRDefault="00234307" w:rsidP="00234307">
      <w:pPr>
        <w:jc w:val="both"/>
        <w:rPr>
          <w:rFonts w:ascii="Times New Roman" w:hAnsi="Times New Roman"/>
          <w:b/>
          <w:sz w:val="24"/>
          <w:szCs w:val="24"/>
        </w:rPr>
      </w:pPr>
    </w:p>
    <w:p w14:paraId="0DF0F49E"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Se le aconseja rellenar el formulario de respuesta adjunto (página 4) y enviarlo a la dirección mencionada, en caso de no abonar la sanción pecuniaria (1) / peaje de carretera (1).</w:t>
      </w:r>
    </w:p>
    <w:p w14:paraId="6FE50698" w14:textId="77777777" w:rsidR="00234307" w:rsidRDefault="00234307" w:rsidP="00234307">
      <w:pPr>
        <w:jc w:val="both"/>
        <w:rPr>
          <w:rFonts w:ascii="Times New Roman" w:hAnsi="Times New Roman"/>
          <w:b/>
          <w:sz w:val="24"/>
          <w:szCs w:val="24"/>
        </w:rPr>
      </w:pPr>
    </w:p>
    <w:p w14:paraId="403AF413"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La presente notificación se tramitará con arreglo al Derecho nacional de</w:t>
      </w:r>
      <w:r>
        <w:rPr>
          <w:rFonts w:ascii="Times New Roman" w:hAnsi="Times New Roman"/>
          <w:b/>
          <w:sz w:val="24"/>
          <w:szCs w:val="24"/>
          <w:shd w:val="clear" w:color="auto" w:fill="FFFFFF"/>
        </w:rPr>
        <w:t xml:space="preserve"> ……………….</w:t>
      </w:r>
    </w:p>
    <w:p w14:paraId="30B2444F"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[nombre del Estado miembro en cuyo territorio se produjo el impago del canon de carretera].</w:t>
      </w:r>
    </w:p>
    <w:p w14:paraId="41F36882" w14:textId="77777777" w:rsidR="00234307" w:rsidRDefault="00234307" w:rsidP="00234307">
      <w:pPr>
        <w:jc w:val="both"/>
        <w:rPr>
          <w:rFonts w:ascii="Times New Roman" w:hAnsi="Times New Roman"/>
          <w:b/>
          <w:sz w:val="24"/>
          <w:szCs w:val="24"/>
        </w:rPr>
      </w:pPr>
    </w:p>
    <w:p w14:paraId="31FD2CF4" w14:textId="77777777" w:rsidR="00234307" w:rsidRDefault="00234307" w:rsidP="00234307">
      <w:pPr>
        <w:jc w:val="center"/>
        <w:rPr>
          <w:rFonts w:ascii="Times New Roman" w:hAnsi="Times New Roman"/>
          <w:b/>
          <w:sz w:val="24"/>
          <w:szCs w:val="24"/>
        </w:rPr>
      </w:pPr>
      <w:r w:rsidRPr="00D17EA4">
        <w:rPr>
          <w:rFonts w:ascii="Times New Roman" w:hAnsi="Times New Roman"/>
          <w:b/>
          <w:sz w:val="24"/>
          <w:szCs w:val="24"/>
          <w:shd w:val="clear" w:color="auto" w:fill="FFFFFF"/>
        </w:rPr>
        <w:t>Página 3</w:t>
      </w:r>
    </w:p>
    <w:p w14:paraId="58B24B6E" w14:textId="77777777" w:rsidR="00234307" w:rsidRDefault="00234307" w:rsidP="00234307">
      <w:pPr>
        <w:jc w:val="both"/>
        <w:rPr>
          <w:rFonts w:ascii="Times New Roman" w:hAnsi="Times New Roman"/>
          <w:b/>
          <w:sz w:val="24"/>
          <w:szCs w:val="24"/>
        </w:rPr>
      </w:pPr>
    </w:p>
    <w:p w14:paraId="4B049D0B"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Datos pertinentes en relación con el impago del peaje de carretera</w:t>
      </w:r>
    </w:p>
    <w:p w14:paraId="0B097FEC" w14:textId="77777777" w:rsidR="00234307" w:rsidRDefault="00234307" w:rsidP="00234307">
      <w:pPr>
        <w:jc w:val="both"/>
        <w:rPr>
          <w:rFonts w:ascii="Times New Roman" w:hAnsi="Times New Roman"/>
          <w:b/>
          <w:sz w:val="24"/>
          <w:szCs w:val="24"/>
        </w:rPr>
      </w:pPr>
    </w:p>
    <w:p w14:paraId="067D3ACF"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a) Datos relativos al vehículo con el que se produjo el impago del peaje de carretera:</w:t>
      </w:r>
    </w:p>
    <w:p w14:paraId="0D45C1E9" w14:textId="77777777" w:rsidR="00234307" w:rsidRDefault="00234307" w:rsidP="00234307">
      <w:pPr>
        <w:jc w:val="both"/>
        <w:rPr>
          <w:rFonts w:ascii="Times New Roman" w:hAnsi="Times New Roman"/>
          <w:b/>
          <w:sz w:val="24"/>
          <w:szCs w:val="24"/>
        </w:rPr>
      </w:pPr>
    </w:p>
    <w:p w14:paraId="482CCFA7" w14:textId="64A5498C"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Número de matrícula:</w:t>
      </w:r>
      <w:r w:rsidR="00724C8D">
        <w:rPr>
          <w:rFonts w:ascii="Times New Roman" w:hAnsi="Times New Roman"/>
          <w:b/>
          <w:sz w:val="24"/>
          <w:szCs w:val="24"/>
          <w:shd w:val="clear" w:color="auto" w:fill="FFFFFF"/>
        </w:rPr>
        <w:t xml:space="preserve"> ……………………………………………………………</w:t>
      </w:r>
    </w:p>
    <w:p w14:paraId="7A27027F" w14:textId="3FDA6BCE"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Estado miembro de matriculación:</w:t>
      </w:r>
      <w:r>
        <w:rPr>
          <w:rFonts w:ascii="Times New Roman" w:hAnsi="Times New Roman"/>
          <w:b/>
          <w:sz w:val="24"/>
          <w:szCs w:val="24"/>
          <w:shd w:val="clear" w:color="auto" w:fill="FFFFFF"/>
        </w:rPr>
        <w:t xml:space="preserve"> </w:t>
      </w:r>
      <w:r w:rsidR="00724C8D">
        <w:rPr>
          <w:rFonts w:ascii="Times New Roman" w:hAnsi="Times New Roman"/>
          <w:b/>
          <w:sz w:val="24"/>
          <w:szCs w:val="24"/>
          <w:shd w:val="clear" w:color="auto" w:fill="FFFFFF"/>
        </w:rPr>
        <w:t>……………………………………………</w:t>
      </w:r>
    </w:p>
    <w:p w14:paraId="4597B141" w14:textId="2E695B89"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Marca y modelo:</w:t>
      </w:r>
      <w:r w:rsidR="00724C8D">
        <w:rPr>
          <w:rFonts w:ascii="Times New Roman" w:hAnsi="Times New Roman"/>
          <w:b/>
          <w:sz w:val="24"/>
          <w:szCs w:val="24"/>
          <w:shd w:val="clear" w:color="auto" w:fill="FFFFFF"/>
        </w:rPr>
        <w:t xml:space="preserve"> ………………………………………………………………………</w:t>
      </w:r>
    </w:p>
    <w:p w14:paraId="6777F2D6" w14:textId="77777777" w:rsidR="00234307" w:rsidRDefault="00234307" w:rsidP="00234307">
      <w:pPr>
        <w:jc w:val="both"/>
        <w:rPr>
          <w:rFonts w:ascii="Times New Roman" w:hAnsi="Times New Roman"/>
          <w:b/>
          <w:sz w:val="24"/>
          <w:szCs w:val="24"/>
        </w:rPr>
      </w:pPr>
    </w:p>
    <w:p w14:paraId="7FABEEFA"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b) Datos relativos al impago del peaje de carretera:</w:t>
      </w:r>
    </w:p>
    <w:p w14:paraId="01FBFAF7" w14:textId="77777777" w:rsidR="00234307" w:rsidRDefault="00234307" w:rsidP="00234307">
      <w:pPr>
        <w:jc w:val="both"/>
        <w:rPr>
          <w:rFonts w:ascii="Times New Roman" w:hAnsi="Times New Roman"/>
          <w:b/>
          <w:sz w:val="24"/>
          <w:szCs w:val="24"/>
        </w:rPr>
      </w:pPr>
    </w:p>
    <w:p w14:paraId="3AD778DF"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Lugar, fecha y hora en que se produjo el impago del peaje de carretera:</w:t>
      </w:r>
    </w:p>
    <w:p w14:paraId="7744E41E"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Naturaleza y tipificación legal del impago del peaje de carretera:</w:t>
      </w:r>
    </w:p>
    <w:p w14:paraId="28F05354" w14:textId="77777777" w:rsidR="00234307" w:rsidRDefault="00234307" w:rsidP="00234307">
      <w:pPr>
        <w:jc w:val="both"/>
        <w:rPr>
          <w:rFonts w:ascii="Times New Roman" w:hAnsi="Times New Roman"/>
          <w:b/>
          <w:sz w:val="24"/>
          <w:szCs w:val="24"/>
        </w:rPr>
      </w:pPr>
    </w:p>
    <w:p w14:paraId="26B97DE2"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Descripción detallada del impago del peaje de carretera:</w:t>
      </w:r>
    </w:p>
    <w:p w14:paraId="351EFBB4" w14:textId="087523A4" w:rsidR="00234307" w:rsidRDefault="00234307" w:rsidP="00234307">
      <w:pPr>
        <w:jc w:val="both"/>
        <w:rPr>
          <w:rFonts w:ascii="Times New Roman" w:hAnsi="Times New Roman"/>
          <w:b/>
          <w:sz w:val="24"/>
          <w:szCs w:val="24"/>
        </w:rPr>
      </w:pPr>
      <w:r>
        <w:rPr>
          <w:rFonts w:ascii="Times New Roman" w:hAnsi="Times New Roman"/>
          <w:b/>
          <w:sz w:val="24"/>
          <w:szCs w:val="24"/>
        </w:rPr>
        <w:t>……………</w:t>
      </w:r>
      <w:r w:rsidR="00724C8D">
        <w:rPr>
          <w:rFonts w:ascii="Times New Roman" w:hAnsi="Times New Roman"/>
          <w:b/>
          <w:sz w:val="24"/>
          <w:szCs w:val="24"/>
        </w:rPr>
        <w:t>………………………………………………………………………</w:t>
      </w:r>
    </w:p>
    <w:p w14:paraId="00AAEF80" w14:textId="3C4F2C9F" w:rsidR="00234307" w:rsidRDefault="00234307" w:rsidP="00234307">
      <w:pPr>
        <w:jc w:val="both"/>
        <w:rPr>
          <w:rFonts w:ascii="Times New Roman" w:hAnsi="Times New Roman"/>
          <w:b/>
          <w:sz w:val="24"/>
          <w:szCs w:val="24"/>
        </w:rPr>
      </w:pPr>
      <w:r>
        <w:rPr>
          <w:rFonts w:ascii="Times New Roman" w:hAnsi="Times New Roman"/>
          <w:b/>
          <w:sz w:val="24"/>
          <w:szCs w:val="24"/>
        </w:rPr>
        <w:t>……………</w:t>
      </w:r>
      <w:r w:rsidR="00724C8D">
        <w:rPr>
          <w:rFonts w:ascii="Times New Roman" w:hAnsi="Times New Roman"/>
          <w:b/>
          <w:sz w:val="24"/>
          <w:szCs w:val="24"/>
        </w:rPr>
        <w:t>………………………………………………………………………</w:t>
      </w:r>
    </w:p>
    <w:p w14:paraId="38B2C370" w14:textId="77777777" w:rsidR="00234307" w:rsidRDefault="00234307" w:rsidP="00234307">
      <w:pPr>
        <w:jc w:val="both"/>
        <w:rPr>
          <w:rFonts w:ascii="Times New Roman" w:hAnsi="Times New Roman"/>
          <w:b/>
          <w:sz w:val="24"/>
          <w:szCs w:val="24"/>
        </w:rPr>
      </w:pPr>
    </w:p>
    <w:p w14:paraId="3D007389"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Referencia a las disposiciones legales pertinentes:</w:t>
      </w:r>
    </w:p>
    <w:p w14:paraId="555D1786" w14:textId="0835285E" w:rsidR="00234307" w:rsidRDefault="00234307" w:rsidP="00234307">
      <w:pPr>
        <w:jc w:val="both"/>
        <w:rPr>
          <w:rFonts w:ascii="Times New Roman" w:hAnsi="Times New Roman"/>
          <w:b/>
          <w:sz w:val="24"/>
          <w:szCs w:val="24"/>
        </w:rPr>
      </w:pPr>
      <w:r>
        <w:rPr>
          <w:rFonts w:ascii="Times New Roman" w:hAnsi="Times New Roman"/>
          <w:b/>
          <w:sz w:val="24"/>
          <w:szCs w:val="24"/>
        </w:rPr>
        <w:t>…………</w:t>
      </w:r>
      <w:r w:rsidR="00724C8D">
        <w:rPr>
          <w:rFonts w:ascii="Times New Roman" w:hAnsi="Times New Roman"/>
          <w:b/>
          <w:sz w:val="24"/>
          <w:szCs w:val="24"/>
        </w:rPr>
        <w:t>……………………………………………………………………</w:t>
      </w:r>
      <w:r>
        <w:rPr>
          <w:rFonts w:ascii="Times New Roman" w:hAnsi="Times New Roman"/>
          <w:b/>
          <w:sz w:val="24"/>
          <w:szCs w:val="24"/>
        </w:rPr>
        <w:t>.</w:t>
      </w:r>
    </w:p>
    <w:p w14:paraId="6F5C57D4"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Descripción o referencia de las pruebas relativas al impago del peaje de carretera:</w:t>
      </w:r>
    </w:p>
    <w:p w14:paraId="44A24C49" w14:textId="7439CCF8" w:rsidR="00234307" w:rsidRDefault="00234307" w:rsidP="00234307">
      <w:pPr>
        <w:jc w:val="both"/>
        <w:rPr>
          <w:rFonts w:ascii="Times New Roman" w:hAnsi="Times New Roman"/>
          <w:b/>
          <w:sz w:val="24"/>
          <w:szCs w:val="24"/>
        </w:rPr>
      </w:pPr>
      <w:r>
        <w:rPr>
          <w:rFonts w:ascii="Times New Roman" w:hAnsi="Times New Roman"/>
          <w:b/>
          <w:sz w:val="24"/>
          <w:szCs w:val="24"/>
        </w:rPr>
        <w:t>……………</w:t>
      </w:r>
      <w:r w:rsidR="00724C8D">
        <w:rPr>
          <w:rFonts w:ascii="Times New Roman" w:hAnsi="Times New Roman"/>
          <w:b/>
          <w:sz w:val="24"/>
          <w:szCs w:val="24"/>
        </w:rPr>
        <w:t>…………………………………………………………………………</w:t>
      </w:r>
    </w:p>
    <w:p w14:paraId="2155787E" w14:textId="0E1AB3EA" w:rsidR="00234307" w:rsidRDefault="00234307" w:rsidP="00234307">
      <w:pPr>
        <w:jc w:val="both"/>
        <w:rPr>
          <w:rFonts w:ascii="Times New Roman" w:hAnsi="Times New Roman"/>
          <w:b/>
          <w:sz w:val="24"/>
          <w:szCs w:val="24"/>
        </w:rPr>
      </w:pPr>
      <w:r>
        <w:rPr>
          <w:rFonts w:ascii="Times New Roman" w:hAnsi="Times New Roman"/>
          <w:b/>
          <w:sz w:val="24"/>
          <w:szCs w:val="24"/>
        </w:rPr>
        <w:t>……………</w:t>
      </w:r>
      <w:r w:rsidR="00724C8D">
        <w:rPr>
          <w:rFonts w:ascii="Times New Roman" w:hAnsi="Times New Roman"/>
          <w:b/>
          <w:sz w:val="24"/>
          <w:szCs w:val="24"/>
        </w:rPr>
        <w:t>……………………………………………………………………</w:t>
      </w:r>
    </w:p>
    <w:p w14:paraId="66FC49CB" w14:textId="77777777" w:rsidR="00234307" w:rsidRDefault="00234307" w:rsidP="00234307">
      <w:pPr>
        <w:jc w:val="both"/>
        <w:rPr>
          <w:rFonts w:ascii="Times New Roman" w:hAnsi="Times New Roman"/>
          <w:b/>
          <w:sz w:val="24"/>
          <w:szCs w:val="24"/>
        </w:rPr>
      </w:pPr>
    </w:p>
    <w:p w14:paraId="77A7F0A5"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c) Datos relativos al dispositivo utilizado para detectar el impago del peaje de carretera</w:t>
      </w:r>
    </w:p>
    <w:p w14:paraId="00C7EC78" w14:textId="77777777" w:rsidR="00234307" w:rsidRDefault="00234307" w:rsidP="00234307">
      <w:pPr>
        <w:jc w:val="both"/>
        <w:rPr>
          <w:rFonts w:ascii="Times New Roman" w:hAnsi="Times New Roman"/>
          <w:b/>
          <w:sz w:val="24"/>
          <w:szCs w:val="24"/>
        </w:rPr>
      </w:pPr>
    </w:p>
    <w:p w14:paraId="10C77B42"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(2) [(2) No procede si no se ha utilizado dispositivo alguno]:</w:t>
      </w:r>
    </w:p>
    <w:p w14:paraId="4FD04747" w14:textId="77777777" w:rsidR="00234307" w:rsidRDefault="00234307" w:rsidP="00234307">
      <w:pPr>
        <w:jc w:val="both"/>
        <w:rPr>
          <w:rFonts w:ascii="Times New Roman" w:hAnsi="Times New Roman"/>
          <w:b/>
          <w:sz w:val="24"/>
          <w:szCs w:val="24"/>
        </w:rPr>
      </w:pPr>
    </w:p>
    <w:p w14:paraId="044B4BE5"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Especificaciones del dispositivo:</w:t>
      </w:r>
    </w:p>
    <w:p w14:paraId="57AB4AEF" w14:textId="77777777" w:rsidR="00234307" w:rsidRDefault="00234307" w:rsidP="00234307">
      <w:pPr>
        <w:jc w:val="both"/>
        <w:rPr>
          <w:rFonts w:ascii="Times New Roman" w:hAnsi="Times New Roman"/>
          <w:b/>
          <w:sz w:val="24"/>
          <w:szCs w:val="24"/>
        </w:rPr>
      </w:pPr>
    </w:p>
    <w:p w14:paraId="61669C3F"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Número de identificación del dispositivo:</w:t>
      </w:r>
    </w:p>
    <w:p w14:paraId="38850C88" w14:textId="77777777" w:rsidR="00234307" w:rsidRDefault="00234307" w:rsidP="00234307">
      <w:pPr>
        <w:jc w:val="both"/>
        <w:rPr>
          <w:rFonts w:ascii="Times New Roman" w:hAnsi="Times New Roman"/>
          <w:b/>
          <w:sz w:val="24"/>
          <w:szCs w:val="24"/>
        </w:rPr>
      </w:pPr>
    </w:p>
    <w:p w14:paraId="633E899B"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Fecha de vencimiento de la última calibración:</w:t>
      </w:r>
    </w:p>
    <w:p w14:paraId="7131F518" w14:textId="77777777" w:rsidR="00234307" w:rsidRDefault="00234307" w:rsidP="00234307">
      <w:pPr>
        <w:jc w:val="both"/>
        <w:rPr>
          <w:rFonts w:ascii="Times New Roman" w:hAnsi="Times New Roman"/>
          <w:b/>
          <w:sz w:val="24"/>
          <w:szCs w:val="24"/>
        </w:rPr>
      </w:pPr>
    </w:p>
    <w:p w14:paraId="2494883D"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(1) Táchese si no procede.</w:t>
      </w:r>
    </w:p>
    <w:p w14:paraId="713B6300"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(2) No procede si no se ha utilizado dispositivo alguno</w:t>
      </w:r>
    </w:p>
    <w:p w14:paraId="0E51E4D9" w14:textId="77777777" w:rsidR="00234307" w:rsidRDefault="00234307" w:rsidP="00234307">
      <w:pPr>
        <w:jc w:val="both"/>
        <w:rPr>
          <w:rFonts w:ascii="Times New Roman" w:hAnsi="Times New Roman"/>
          <w:b/>
          <w:sz w:val="24"/>
          <w:szCs w:val="24"/>
        </w:rPr>
      </w:pPr>
    </w:p>
    <w:p w14:paraId="76C51765" w14:textId="77777777" w:rsidR="00234307" w:rsidRDefault="00234307" w:rsidP="00234307">
      <w:pPr>
        <w:jc w:val="center"/>
        <w:rPr>
          <w:rFonts w:ascii="Times New Roman" w:hAnsi="Times New Roman"/>
          <w:b/>
          <w:sz w:val="24"/>
          <w:szCs w:val="24"/>
        </w:rPr>
      </w:pPr>
      <w:r w:rsidRPr="00D17EA4">
        <w:rPr>
          <w:rFonts w:ascii="Times New Roman" w:hAnsi="Times New Roman"/>
          <w:b/>
          <w:sz w:val="24"/>
          <w:szCs w:val="24"/>
          <w:shd w:val="clear" w:color="auto" w:fill="FFFFFF"/>
        </w:rPr>
        <w:lastRenderedPageBreak/>
        <w:t>[Página 4]</w:t>
      </w:r>
    </w:p>
    <w:p w14:paraId="021F713C" w14:textId="77777777" w:rsidR="00234307" w:rsidRDefault="00234307" w:rsidP="00234307">
      <w:pPr>
        <w:jc w:val="both"/>
        <w:rPr>
          <w:rFonts w:ascii="Times New Roman" w:hAnsi="Times New Roman"/>
          <w:b/>
          <w:sz w:val="24"/>
          <w:szCs w:val="24"/>
        </w:rPr>
      </w:pPr>
    </w:p>
    <w:p w14:paraId="0B47C1DF"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Formulario de respuesta (rellénese con mayúsculas)</w:t>
      </w:r>
    </w:p>
    <w:p w14:paraId="5AE54EE5" w14:textId="77777777" w:rsidR="00234307" w:rsidRDefault="00234307" w:rsidP="00234307">
      <w:pPr>
        <w:jc w:val="both"/>
        <w:rPr>
          <w:rFonts w:ascii="Times New Roman" w:hAnsi="Times New Roman"/>
          <w:b/>
          <w:sz w:val="24"/>
          <w:szCs w:val="24"/>
        </w:rPr>
      </w:pPr>
    </w:p>
    <w:p w14:paraId="2A109195"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A. Identidad del conductor:</w:t>
      </w:r>
    </w:p>
    <w:p w14:paraId="58ADC8FC" w14:textId="77777777" w:rsidR="00234307" w:rsidRDefault="00234307" w:rsidP="00234307">
      <w:pPr>
        <w:jc w:val="both"/>
        <w:rPr>
          <w:rFonts w:ascii="Times New Roman" w:hAnsi="Times New Roman"/>
          <w:b/>
          <w:sz w:val="24"/>
          <w:szCs w:val="24"/>
        </w:rPr>
      </w:pPr>
    </w:p>
    <w:p w14:paraId="1E044CCE"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Nombre y apellido(s):</w:t>
      </w:r>
    </w:p>
    <w:p w14:paraId="26034BD6" w14:textId="77777777" w:rsidR="00234307" w:rsidRDefault="00234307" w:rsidP="00234307">
      <w:pPr>
        <w:jc w:val="both"/>
        <w:rPr>
          <w:rFonts w:ascii="Times New Roman" w:hAnsi="Times New Roman"/>
          <w:b/>
          <w:sz w:val="24"/>
          <w:szCs w:val="24"/>
        </w:rPr>
      </w:pPr>
    </w:p>
    <w:p w14:paraId="678111C7"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Fecha y lugar de nacimiento:</w:t>
      </w:r>
    </w:p>
    <w:p w14:paraId="5D93F29B" w14:textId="77777777" w:rsidR="00234307" w:rsidRDefault="00234307" w:rsidP="00234307">
      <w:pPr>
        <w:jc w:val="both"/>
        <w:rPr>
          <w:rFonts w:ascii="Times New Roman" w:hAnsi="Times New Roman"/>
          <w:b/>
          <w:sz w:val="24"/>
          <w:szCs w:val="24"/>
        </w:rPr>
      </w:pPr>
    </w:p>
    <w:p w14:paraId="0FCF130E"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 xml:space="preserve">Número del permiso de conducción: </w:t>
      </w:r>
      <w:r>
        <w:rPr>
          <w:rFonts w:ascii="Times New Roman" w:hAnsi="Times New Roman"/>
          <w:b/>
          <w:sz w:val="24"/>
          <w:szCs w:val="24"/>
          <w:shd w:val="clear" w:color="auto" w:fill="FFFFFF"/>
        </w:rPr>
        <w:t>………………</w:t>
      </w:r>
      <w:r w:rsidRPr="00D17EA4">
        <w:rPr>
          <w:rFonts w:ascii="Times New Roman" w:hAnsi="Times New Roman"/>
          <w:b/>
          <w:sz w:val="24"/>
          <w:szCs w:val="24"/>
          <w:shd w:val="clear" w:color="auto" w:fill="FFFFFF"/>
        </w:rPr>
        <w:t xml:space="preserve">expedido el (fecha): </w:t>
      </w:r>
      <w:r>
        <w:rPr>
          <w:rFonts w:ascii="Times New Roman" w:hAnsi="Times New Roman"/>
          <w:b/>
          <w:sz w:val="24"/>
          <w:szCs w:val="24"/>
          <w:shd w:val="clear" w:color="auto" w:fill="FFFFFF"/>
        </w:rPr>
        <w:t>………………</w:t>
      </w:r>
      <w:r w:rsidRPr="00D17EA4">
        <w:rPr>
          <w:rFonts w:ascii="Times New Roman" w:hAnsi="Times New Roman"/>
          <w:b/>
          <w:sz w:val="24"/>
          <w:szCs w:val="24"/>
          <w:shd w:val="clear" w:color="auto" w:fill="FFFFFF"/>
        </w:rPr>
        <w:t>en (lugar):</w:t>
      </w:r>
      <w:r>
        <w:rPr>
          <w:rFonts w:ascii="Times New Roman" w:hAnsi="Times New Roman"/>
          <w:b/>
          <w:sz w:val="24"/>
          <w:szCs w:val="24"/>
          <w:shd w:val="clear" w:color="auto" w:fill="FFFFFF"/>
        </w:rPr>
        <w:t xml:space="preserve"> …………………….</w:t>
      </w:r>
    </w:p>
    <w:p w14:paraId="161AC566" w14:textId="77777777" w:rsidR="00234307" w:rsidRDefault="00234307" w:rsidP="00234307">
      <w:pPr>
        <w:jc w:val="both"/>
        <w:rPr>
          <w:rFonts w:ascii="Times New Roman" w:hAnsi="Times New Roman"/>
          <w:b/>
          <w:sz w:val="24"/>
          <w:szCs w:val="24"/>
        </w:rPr>
      </w:pPr>
    </w:p>
    <w:p w14:paraId="1C138E35" w14:textId="78FFE7B6"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Dirección:</w:t>
      </w:r>
      <w:r>
        <w:rPr>
          <w:rFonts w:ascii="Times New Roman" w:hAnsi="Times New Roman"/>
          <w:b/>
          <w:sz w:val="24"/>
          <w:szCs w:val="24"/>
          <w:shd w:val="clear" w:color="auto" w:fill="FFFFFF"/>
        </w:rPr>
        <w:t xml:space="preserve"> </w:t>
      </w:r>
      <w:r w:rsidR="00724C8D">
        <w:rPr>
          <w:rFonts w:ascii="Times New Roman" w:hAnsi="Times New Roman"/>
          <w:b/>
          <w:sz w:val="24"/>
          <w:szCs w:val="24"/>
          <w:shd w:val="clear" w:color="auto" w:fill="FFFFFF"/>
        </w:rPr>
        <w:t>…………………………………………………………………………</w:t>
      </w:r>
    </w:p>
    <w:p w14:paraId="35434AEA" w14:textId="77777777" w:rsidR="00234307" w:rsidRDefault="00234307" w:rsidP="00234307">
      <w:pPr>
        <w:jc w:val="both"/>
        <w:rPr>
          <w:rFonts w:ascii="Times New Roman" w:hAnsi="Times New Roman"/>
          <w:b/>
          <w:sz w:val="24"/>
          <w:szCs w:val="24"/>
        </w:rPr>
      </w:pPr>
    </w:p>
    <w:p w14:paraId="719DCDAB"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B. Cuestionario:</w:t>
      </w:r>
    </w:p>
    <w:p w14:paraId="4DE81115" w14:textId="77777777" w:rsidR="00234307" w:rsidRDefault="00234307" w:rsidP="00234307">
      <w:pPr>
        <w:jc w:val="both"/>
        <w:rPr>
          <w:rFonts w:ascii="Times New Roman" w:hAnsi="Times New Roman"/>
          <w:b/>
          <w:sz w:val="24"/>
          <w:szCs w:val="24"/>
        </w:rPr>
      </w:pPr>
    </w:p>
    <w:p w14:paraId="5AE42520" w14:textId="77777777" w:rsidR="00234307" w:rsidRDefault="00234307" w:rsidP="00234307">
      <w:pPr>
        <w:jc w:val="both"/>
        <w:rPr>
          <w:rFonts w:ascii="Times New Roman" w:hAnsi="Times New Roman"/>
          <w:b/>
          <w:sz w:val="24"/>
          <w:szCs w:val="24"/>
        </w:rPr>
      </w:pPr>
      <w:r>
        <w:rPr>
          <w:rFonts w:ascii="Times New Roman" w:hAnsi="Times New Roman"/>
          <w:b/>
          <w:sz w:val="24"/>
          <w:szCs w:val="24"/>
          <w:shd w:val="clear" w:color="auto" w:fill="FFFFFF"/>
        </w:rPr>
        <w:t>1. ¿El vehículo ………………….</w:t>
      </w:r>
      <w:r w:rsidRPr="00D17EA4">
        <w:rPr>
          <w:rFonts w:ascii="Times New Roman" w:hAnsi="Times New Roman"/>
          <w:b/>
          <w:sz w:val="24"/>
          <w:szCs w:val="24"/>
          <w:shd w:val="clear" w:color="auto" w:fill="FFFFFF"/>
        </w:rPr>
        <w:t xml:space="preserve"> marca </w:t>
      </w:r>
      <w:r>
        <w:rPr>
          <w:rFonts w:ascii="Times New Roman" w:hAnsi="Times New Roman"/>
          <w:b/>
          <w:sz w:val="24"/>
          <w:szCs w:val="24"/>
          <w:shd w:val="clear" w:color="auto" w:fill="FFFFFF"/>
        </w:rPr>
        <w:t>………………….</w:t>
      </w:r>
      <w:r w:rsidRPr="00D17EA4">
        <w:rPr>
          <w:rFonts w:ascii="Times New Roman" w:hAnsi="Times New Roman"/>
          <w:b/>
          <w:sz w:val="24"/>
          <w:szCs w:val="24"/>
          <w:shd w:val="clear" w:color="auto" w:fill="FFFFFF"/>
        </w:rPr>
        <w:t xml:space="preserve">, número de matrícula </w:t>
      </w:r>
      <w:r>
        <w:rPr>
          <w:rFonts w:ascii="Times New Roman" w:hAnsi="Times New Roman"/>
          <w:b/>
          <w:sz w:val="24"/>
          <w:szCs w:val="24"/>
          <w:shd w:val="clear" w:color="auto" w:fill="FFFFFF"/>
        </w:rPr>
        <w:t xml:space="preserve">…………………. </w:t>
      </w:r>
      <w:r w:rsidRPr="00D17EA4">
        <w:rPr>
          <w:rFonts w:ascii="Times New Roman" w:hAnsi="Times New Roman"/>
          <w:b/>
          <w:sz w:val="24"/>
          <w:szCs w:val="24"/>
          <w:shd w:val="clear" w:color="auto" w:fill="FFFFFF"/>
        </w:rPr>
        <w:t>está registrado a su nombre?</w:t>
      </w:r>
    </w:p>
    <w:p w14:paraId="7D7115F0" w14:textId="77777777" w:rsidR="00234307" w:rsidRDefault="00234307" w:rsidP="00234307">
      <w:pPr>
        <w:jc w:val="both"/>
        <w:rPr>
          <w:rFonts w:ascii="Times New Roman" w:hAnsi="Times New Roman"/>
          <w:b/>
          <w:sz w:val="24"/>
          <w:szCs w:val="24"/>
        </w:rPr>
      </w:pPr>
    </w:p>
    <w:p w14:paraId="766385CE"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sí/no (1)</w:t>
      </w:r>
    </w:p>
    <w:p w14:paraId="63112625" w14:textId="77777777" w:rsidR="00234307" w:rsidRDefault="00234307" w:rsidP="00234307">
      <w:pPr>
        <w:jc w:val="both"/>
        <w:rPr>
          <w:rFonts w:ascii="Times New Roman" w:hAnsi="Times New Roman"/>
          <w:b/>
          <w:sz w:val="24"/>
          <w:szCs w:val="24"/>
        </w:rPr>
      </w:pPr>
    </w:p>
    <w:p w14:paraId="23F15274"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En caso de respuesta negativa, el titular del permiso de circulación es:</w:t>
      </w:r>
    </w:p>
    <w:p w14:paraId="7BF4ED06" w14:textId="77777777" w:rsidR="00234307" w:rsidRDefault="00234307" w:rsidP="00234307">
      <w:pPr>
        <w:jc w:val="both"/>
        <w:rPr>
          <w:rFonts w:ascii="Times New Roman" w:hAnsi="Times New Roman"/>
          <w:b/>
          <w:sz w:val="24"/>
          <w:szCs w:val="24"/>
        </w:rPr>
      </w:pPr>
      <w:r>
        <w:rPr>
          <w:rFonts w:ascii="Times New Roman" w:hAnsi="Times New Roman"/>
          <w:b/>
          <w:sz w:val="24"/>
          <w:szCs w:val="24"/>
        </w:rPr>
        <w:t>……………………………………………………………………………………………….</w:t>
      </w:r>
    </w:p>
    <w:p w14:paraId="7E360AEB"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[apellido(s) y nombre, dirección]</w:t>
      </w:r>
    </w:p>
    <w:p w14:paraId="7A4DD06E" w14:textId="77777777" w:rsidR="00234307" w:rsidRDefault="00234307" w:rsidP="00234307">
      <w:pPr>
        <w:jc w:val="both"/>
        <w:rPr>
          <w:rFonts w:ascii="Times New Roman" w:hAnsi="Times New Roman"/>
          <w:b/>
          <w:sz w:val="24"/>
          <w:szCs w:val="24"/>
        </w:rPr>
      </w:pPr>
    </w:p>
    <w:p w14:paraId="1641FDEE"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2. ¿Reconoce no haber pagado el peaje de carretera? sí/no (1)</w:t>
      </w:r>
    </w:p>
    <w:p w14:paraId="7CB75193"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3. Si no lo reconoce, explique por qué:</w:t>
      </w:r>
    </w:p>
    <w:p w14:paraId="1FC1647F" w14:textId="24EF4AEA" w:rsidR="00234307" w:rsidRDefault="00234307" w:rsidP="00234307">
      <w:pPr>
        <w:jc w:val="both"/>
        <w:rPr>
          <w:rFonts w:ascii="Times New Roman" w:hAnsi="Times New Roman"/>
          <w:b/>
          <w:sz w:val="24"/>
          <w:szCs w:val="24"/>
        </w:rPr>
      </w:pPr>
      <w:r>
        <w:rPr>
          <w:rFonts w:ascii="Times New Roman" w:hAnsi="Times New Roman"/>
          <w:b/>
          <w:sz w:val="24"/>
          <w:szCs w:val="24"/>
        </w:rPr>
        <w:t>……………</w:t>
      </w:r>
      <w:r w:rsidR="00724C8D">
        <w:rPr>
          <w:rFonts w:ascii="Times New Roman" w:hAnsi="Times New Roman"/>
          <w:b/>
          <w:sz w:val="24"/>
          <w:szCs w:val="24"/>
        </w:rPr>
        <w:t>……………………………………………………………………</w:t>
      </w:r>
    </w:p>
    <w:p w14:paraId="59392BC9" w14:textId="3C4AD4E1" w:rsidR="00234307" w:rsidRDefault="00234307" w:rsidP="00234307">
      <w:pPr>
        <w:jc w:val="both"/>
        <w:rPr>
          <w:rFonts w:ascii="Times New Roman" w:hAnsi="Times New Roman"/>
          <w:b/>
          <w:sz w:val="24"/>
          <w:szCs w:val="24"/>
        </w:rPr>
      </w:pPr>
      <w:r>
        <w:rPr>
          <w:rFonts w:ascii="Times New Roman" w:hAnsi="Times New Roman"/>
          <w:b/>
          <w:sz w:val="24"/>
          <w:szCs w:val="24"/>
        </w:rPr>
        <w:t>……………</w:t>
      </w:r>
      <w:r w:rsidR="00724C8D">
        <w:rPr>
          <w:rFonts w:ascii="Times New Roman" w:hAnsi="Times New Roman"/>
          <w:b/>
          <w:sz w:val="24"/>
          <w:szCs w:val="24"/>
        </w:rPr>
        <w:t>………………………………………………………………………</w:t>
      </w:r>
    </w:p>
    <w:p w14:paraId="01519B16" w14:textId="77777777" w:rsidR="00234307" w:rsidRDefault="00234307" w:rsidP="00234307">
      <w:pPr>
        <w:jc w:val="both"/>
        <w:rPr>
          <w:rFonts w:ascii="Times New Roman" w:hAnsi="Times New Roman"/>
          <w:b/>
          <w:sz w:val="24"/>
          <w:szCs w:val="24"/>
        </w:rPr>
      </w:pPr>
    </w:p>
    <w:p w14:paraId="32B73F09"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Se ruega enviar el formulario cumplimentado en un plazo de 60 días a partir de la fecha de la presente notificación a la siguiente autoridad o entidad:</w:t>
      </w:r>
      <w:r>
        <w:rPr>
          <w:rFonts w:ascii="Times New Roman" w:hAnsi="Times New Roman"/>
          <w:b/>
          <w:sz w:val="24"/>
          <w:szCs w:val="24"/>
          <w:shd w:val="clear" w:color="auto" w:fill="FFFFFF"/>
        </w:rPr>
        <w:t xml:space="preserve"> ……………………</w:t>
      </w:r>
      <w:r w:rsidRPr="00D17EA4">
        <w:rPr>
          <w:rFonts w:ascii="Times New Roman" w:hAnsi="Times New Roman"/>
          <w:b/>
          <w:sz w:val="24"/>
          <w:szCs w:val="24"/>
          <w:shd w:val="clear" w:color="auto" w:fill="FFFFFF"/>
        </w:rPr>
        <w:t xml:space="preserve"> a la siguiente dirección:</w:t>
      </w:r>
      <w:r>
        <w:rPr>
          <w:rFonts w:ascii="Times New Roman" w:hAnsi="Times New Roman"/>
          <w:b/>
          <w:sz w:val="24"/>
          <w:szCs w:val="24"/>
          <w:shd w:val="clear" w:color="auto" w:fill="FFFFFF"/>
        </w:rPr>
        <w:t xml:space="preserve"> ………………………</w:t>
      </w:r>
    </w:p>
    <w:p w14:paraId="3AF9FDE9" w14:textId="77777777" w:rsidR="00234307" w:rsidRDefault="00234307" w:rsidP="00234307">
      <w:pPr>
        <w:jc w:val="both"/>
        <w:rPr>
          <w:rFonts w:ascii="Times New Roman" w:hAnsi="Times New Roman"/>
          <w:b/>
          <w:sz w:val="24"/>
          <w:szCs w:val="24"/>
        </w:rPr>
      </w:pPr>
    </w:p>
    <w:p w14:paraId="2164C6B3" w14:textId="77777777" w:rsidR="00234307" w:rsidRDefault="00234307" w:rsidP="00234307">
      <w:pPr>
        <w:jc w:val="center"/>
        <w:rPr>
          <w:rFonts w:ascii="Times New Roman" w:hAnsi="Times New Roman"/>
          <w:b/>
          <w:sz w:val="24"/>
          <w:szCs w:val="24"/>
          <w:shd w:val="clear" w:color="auto" w:fill="FFFFFF"/>
        </w:rPr>
      </w:pPr>
    </w:p>
    <w:p w14:paraId="32278C8E" w14:textId="77777777" w:rsidR="00234307" w:rsidRDefault="00234307" w:rsidP="00234307">
      <w:pPr>
        <w:jc w:val="center"/>
        <w:rPr>
          <w:rFonts w:ascii="Times New Roman" w:hAnsi="Times New Roman"/>
          <w:b/>
          <w:sz w:val="24"/>
          <w:szCs w:val="24"/>
          <w:shd w:val="clear" w:color="auto" w:fill="FFFFFF"/>
        </w:rPr>
      </w:pPr>
    </w:p>
    <w:p w14:paraId="238E971F" w14:textId="77777777" w:rsidR="00234307" w:rsidRDefault="00234307" w:rsidP="00234307">
      <w:pPr>
        <w:jc w:val="center"/>
        <w:rPr>
          <w:rFonts w:ascii="Times New Roman" w:hAnsi="Times New Roman"/>
          <w:b/>
          <w:sz w:val="24"/>
          <w:szCs w:val="24"/>
        </w:rPr>
      </w:pPr>
      <w:r w:rsidRPr="00D17EA4">
        <w:rPr>
          <w:rFonts w:ascii="Times New Roman" w:hAnsi="Times New Roman"/>
          <w:b/>
          <w:sz w:val="24"/>
          <w:szCs w:val="24"/>
          <w:shd w:val="clear" w:color="auto" w:fill="FFFFFF"/>
        </w:rPr>
        <w:t>INFORMACIÓN</w:t>
      </w:r>
    </w:p>
    <w:p w14:paraId="3048365C" w14:textId="77777777" w:rsidR="00234307" w:rsidRDefault="00234307" w:rsidP="00234307">
      <w:pPr>
        <w:jc w:val="both"/>
        <w:rPr>
          <w:rFonts w:ascii="Times New Roman" w:hAnsi="Times New Roman"/>
          <w:b/>
          <w:sz w:val="24"/>
          <w:szCs w:val="24"/>
        </w:rPr>
      </w:pPr>
    </w:p>
    <w:p w14:paraId="5D5A46CE"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El presente expediente será examinado por la autoridad competente de</w:t>
      </w:r>
      <w:r>
        <w:rPr>
          <w:rFonts w:ascii="Times New Roman" w:hAnsi="Times New Roman"/>
          <w:b/>
          <w:sz w:val="24"/>
          <w:szCs w:val="24"/>
          <w:shd w:val="clear" w:color="auto" w:fill="FFFFFF"/>
        </w:rPr>
        <w:t xml:space="preserve"> …………………</w:t>
      </w:r>
    </w:p>
    <w:p w14:paraId="6B5B2F70"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[nombre del Estado miembro en cuyo territorio se produjo el impago del peaje de carretera].</w:t>
      </w:r>
    </w:p>
    <w:p w14:paraId="2437DD64" w14:textId="77777777" w:rsidR="00234307" w:rsidRDefault="00234307" w:rsidP="00234307">
      <w:pPr>
        <w:jc w:val="both"/>
        <w:rPr>
          <w:rFonts w:ascii="Times New Roman" w:hAnsi="Times New Roman"/>
          <w:b/>
          <w:sz w:val="24"/>
          <w:szCs w:val="24"/>
        </w:rPr>
      </w:pPr>
    </w:p>
    <w:p w14:paraId="0E3508FE"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Si se suspenden las actuaciones, será informado en un plazo de 60 días tras la recepción del formulario de respuesta o del justificante de pago. (1)</w:t>
      </w:r>
    </w:p>
    <w:p w14:paraId="23A6AC93" w14:textId="77777777" w:rsidR="00234307" w:rsidRDefault="00234307" w:rsidP="00234307">
      <w:pPr>
        <w:jc w:val="both"/>
        <w:rPr>
          <w:rFonts w:ascii="Times New Roman" w:hAnsi="Times New Roman"/>
          <w:b/>
          <w:sz w:val="24"/>
          <w:szCs w:val="24"/>
        </w:rPr>
      </w:pPr>
    </w:p>
    <w:p w14:paraId="4C375500"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(1) Táchese si no procede.</w:t>
      </w:r>
    </w:p>
    <w:p w14:paraId="01C4B36D" w14:textId="77777777" w:rsidR="00234307" w:rsidRDefault="00234307" w:rsidP="00234307">
      <w:pPr>
        <w:jc w:val="both"/>
        <w:rPr>
          <w:rFonts w:ascii="Times New Roman" w:hAnsi="Times New Roman"/>
          <w:b/>
          <w:sz w:val="24"/>
          <w:szCs w:val="24"/>
        </w:rPr>
      </w:pPr>
    </w:p>
    <w:p w14:paraId="72240894" w14:textId="77777777" w:rsidR="00234307" w:rsidRDefault="00234307" w:rsidP="00234307">
      <w:pPr>
        <w:jc w:val="both"/>
        <w:rPr>
          <w:rFonts w:ascii="Times New Roman" w:hAnsi="Times New Roman"/>
          <w:b/>
          <w:sz w:val="24"/>
          <w:szCs w:val="24"/>
        </w:rPr>
      </w:pPr>
      <w:r w:rsidRPr="00D17EA4">
        <w:rPr>
          <w:rFonts w:ascii="Times New Roman" w:hAnsi="Times New Roman"/>
          <w:b/>
          <w:sz w:val="24"/>
          <w:szCs w:val="24"/>
          <w:shd w:val="clear" w:color="auto" w:fill="FFFFFF"/>
        </w:rPr>
        <w:t>Si se prosiguen las actuaciones, se aplicará el procedimiento siguiente:</w:t>
      </w:r>
    </w:p>
    <w:p w14:paraId="6B6A0782" w14:textId="760B6710" w:rsidR="00234307" w:rsidRDefault="00234307" w:rsidP="00234307">
      <w:pPr>
        <w:jc w:val="both"/>
        <w:rPr>
          <w:rFonts w:ascii="Times New Roman" w:hAnsi="Times New Roman"/>
          <w:b/>
          <w:sz w:val="24"/>
          <w:szCs w:val="24"/>
        </w:rPr>
      </w:pPr>
      <w:r>
        <w:rPr>
          <w:rFonts w:ascii="Times New Roman" w:hAnsi="Times New Roman"/>
          <w:b/>
          <w:sz w:val="24"/>
          <w:szCs w:val="24"/>
        </w:rPr>
        <w:t>………………………</w:t>
      </w:r>
      <w:r w:rsidR="00724C8D">
        <w:rPr>
          <w:rFonts w:ascii="Times New Roman" w:hAnsi="Times New Roman"/>
          <w:b/>
          <w:sz w:val="24"/>
          <w:szCs w:val="24"/>
        </w:rPr>
        <w:t>………………………………………………………</w:t>
      </w:r>
    </w:p>
    <w:p w14:paraId="5DAEECCD" w14:textId="77777777" w:rsidR="00234307" w:rsidRDefault="00234307" w:rsidP="00234307">
      <w:pPr>
        <w:jc w:val="both"/>
        <w:rPr>
          <w:rFonts w:ascii="Times New Roman" w:hAnsi="Times New Roman"/>
          <w:b/>
          <w:sz w:val="24"/>
          <w:szCs w:val="24"/>
        </w:rPr>
      </w:pPr>
    </w:p>
    <w:p w14:paraId="1ABF67F1" w14:textId="77777777" w:rsidR="00234307" w:rsidRDefault="00234307" w:rsidP="00234307">
      <w:pPr>
        <w:ind w:firstLine="708"/>
        <w:jc w:val="both"/>
        <w:rPr>
          <w:rFonts w:ascii="Times New Roman" w:hAnsi="Times New Roman"/>
          <w:b/>
          <w:sz w:val="24"/>
          <w:szCs w:val="24"/>
        </w:rPr>
      </w:pPr>
      <w:r w:rsidRPr="00D17EA4">
        <w:rPr>
          <w:rFonts w:ascii="Times New Roman" w:hAnsi="Times New Roman"/>
          <w:b/>
          <w:sz w:val="24"/>
          <w:szCs w:val="24"/>
          <w:shd w:val="clear" w:color="auto" w:fill="FFFFFF"/>
        </w:rPr>
        <w:t>[Indicación por el Estado miembro en cuyo territorio se produjo el impago del peaje de carretera del procedimiento que se siga, con información sobre la posibilidad de interponer recurso contra la decisión de proseguir las actuaciones y el</w:t>
      </w:r>
      <w:r>
        <w:rPr>
          <w:rFonts w:ascii="Times New Roman" w:hAnsi="Times New Roman"/>
          <w:b/>
          <w:sz w:val="24"/>
          <w:szCs w:val="24"/>
          <w:shd w:val="clear" w:color="auto" w:fill="FFFFFF"/>
        </w:rPr>
        <w:t xml:space="preserve"> </w:t>
      </w:r>
      <w:r w:rsidRPr="00D17EA4">
        <w:rPr>
          <w:rFonts w:ascii="Times New Roman" w:hAnsi="Times New Roman"/>
          <w:b/>
          <w:sz w:val="24"/>
          <w:szCs w:val="24"/>
          <w:shd w:val="clear" w:color="auto" w:fill="FFFFFF"/>
        </w:rPr>
        <w:t>procedimiento para hacerlo. En cualquier caso, la información incluirá:</w:t>
      </w:r>
      <w:r>
        <w:rPr>
          <w:rFonts w:ascii="Times New Roman" w:hAnsi="Times New Roman"/>
          <w:b/>
          <w:sz w:val="24"/>
          <w:szCs w:val="24"/>
        </w:rPr>
        <w:t xml:space="preserve"> </w:t>
      </w:r>
      <w:r w:rsidRPr="00D17EA4">
        <w:rPr>
          <w:rFonts w:ascii="Times New Roman" w:hAnsi="Times New Roman"/>
          <w:b/>
          <w:sz w:val="24"/>
          <w:szCs w:val="24"/>
          <w:shd w:val="clear" w:color="auto" w:fill="FFFFFF"/>
        </w:rPr>
        <w:t>el nombre y la dirección de la autoridad o entidad encargada de proseguir las actuaciones; el plazo de pago; el nombre y la dirección del organismo de recurso pertinente; el plazo de recurso].</w:t>
      </w:r>
    </w:p>
    <w:p w14:paraId="3C033881" w14:textId="77777777" w:rsidR="00234307" w:rsidRDefault="00234307" w:rsidP="00234307">
      <w:pPr>
        <w:ind w:firstLine="708"/>
        <w:jc w:val="both"/>
        <w:rPr>
          <w:rFonts w:ascii="Times New Roman" w:hAnsi="Times New Roman"/>
          <w:b/>
          <w:sz w:val="24"/>
          <w:szCs w:val="24"/>
        </w:rPr>
      </w:pPr>
      <w:r w:rsidRPr="00D17EA4">
        <w:rPr>
          <w:rFonts w:ascii="Times New Roman" w:hAnsi="Times New Roman"/>
          <w:b/>
          <w:sz w:val="24"/>
          <w:szCs w:val="24"/>
          <w:shd w:val="clear" w:color="auto" w:fill="FFFFFF"/>
        </w:rPr>
        <w:t>La presente notificación, en sí misma, carece de consecuencias jurídicas.</w:t>
      </w:r>
    </w:p>
    <w:p w14:paraId="629B904B" w14:textId="77777777" w:rsidR="00234307" w:rsidRDefault="00234307" w:rsidP="00234307">
      <w:pPr>
        <w:ind w:firstLine="708"/>
        <w:jc w:val="both"/>
        <w:rPr>
          <w:rFonts w:ascii="Times New Roman" w:hAnsi="Times New Roman"/>
          <w:b/>
          <w:sz w:val="24"/>
          <w:szCs w:val="24"/>
        </w:rPr>
      </w:pPr>
      <w:r w:rsidRPr="00D17EA4">
        <w:rPr>
          <w:rFonts w:ascii="Times New Roman" w:hAnsi="Times New Roman"/>
          <w:b/>
          <w:sz w:val="24"/>
          <w:szCs w:val="24"/>
          <w:shd w:val="clear" w:color="auto" w:fill="FFFFFF"/>
        </w:rPr>
        <w:t>Exención de responsabilidad en materia de protección de datos</w:t>
      </w:r>
    </w:p>
    <w:p w14:paraId="04FB6883" w14:textId="77777777" w:rsidR="00234307" w:rsidRDefault="00234307" w:rsidP="00234307">
      <w:pPr>
        <w:jc w:val="both"/>
        <w:rPr>
          <w:rFonts w:ascii="Times New Roman" w:hAnsi="Times New Roman"/>
          <w:b/>
          <w:sz w:val="24"/>
          <w:szCs w:val="24"/>
          <w:shd w:val="clear" w:color="auto" w:fill="FFFFFF"/>
        </w:rPr>
      </w:pPr>
    </w:p>
    <w:p w14:paraId="3BE52635" w14:textId="77777777" w:rsidR="00234307" w:rsidRPr="00D17EA4" w:rsidRDefault="00234307" w:rsidP="00234307">
      <w:pPr>
        <w:ind w:firstLine="708"/>
        <w:jc w:val="both"/>
        <w:rPr>
          <w:rFonts w:ascii="Times New Roman" w:hAnsi="Times New Roman"/>
          <w:b/>
          <w:sz w:val="24"/>
          <w:szCs w:val="24"/>
          <w:shd w:val="clear" w:color="auto" w:fill="FFFFFF"/>
        </w:rPr>
      </w:pPr>
      <w:r w:rsidRPr="00D17EA4">
        <w:rPr>
          <w:rFonts w:ascii="Times New Roman" w:hAnsi="Times New Roman"/>
          <w:b/>
          <w:sz w:val="24"/>
          <w:szCs w:val="24"/>
          <w:shd w:val="clear" w:color="auto" w:fill="FFFFFF"/>
        </w:rPr>
        <w:t>De conformidad con el Reglamento (UE) 2016/679, y la Ley Orgánica 3/2018, de 5 de diciembre, de Protección de Datos Personales y garantía de los derechos digitales, tiene derecho a solicitar el acceso a sus datos personales, y su</w:t>
      </w:r>
      <w:r>
        <w:rPr>
          <w:rFonts w:ascii="Times New Roman" w:hAnsi="Times New Roman"/>
          <w:b/>
          <w:sz w:val="24"/>
          <w:szCs w:val="24"/>
          <w:shd w:val="clear" w:color="auto" w:fill="FFFFFF"/>
        </w:rPr>
        <w:t xml:space="preserve"> </w:t>
      </w:r>
      <w:r w:rsidRPr="00D17EA4">
        <w:rPr>
          <w:rFonts w:ascii="Times New Roman" w:hAnsi="Times New Roman"/>
          <w:b/>
          <w:sz w:val="24"/>
          <w:szCs w:val="24"/>
          <w:shd w:val="clear" w:color="auto" w:fill="FFFFFF"/>
        </w:rPr>
        <w:t>rectificación o supresión, o la limitación de su tratamiento, o a oponerse al tratamiento, así como el derecho a la portabilidad de los datos. También tiene derecho a presentar una reclamación ante la Agencia Española de Protección de Datos,</w:t>
      </w:r>
      <w:r>
        <w:rPr>
          <w:rFonts w:ascii="Times New Roman" w:hAnsi="Times New Roman"/>
          <w:b/>
          <w:sz w:val="24"/>
          <w:szCs w:val="24"/>
          <w:shd w:val="clear" w:color="auto" w:fill="FFFFFF"/>
        </w:rPr>
        <w:t xml:space="preserve"> </w:t>
      </w:r>
      <w:r w:rsidRPr="00D17EA4">
        <w:rPr>
          <w:rFonts w:ascii="Times New Roman" w:hAnsi="Times New Roman"/>
          <w:b/>
          <w:sz w:val="24"/>
          <w:szCs w:val="24"/>
          <w:shd w:val="clear" w:color="auto" w:fill="FFFFFF"/>
        </w:rPr>
        <w:t>(dirección de la autoridad de control correspondiente).</w:t>
      </w:r>
    </w:p>
    <w:p w14:paraId="60F79711" w14:textId="77777777" w:rsidR="00234307" w:rsidRPr="00D17EA4" w:rsidRDefault="00234307" w:rsidP="00234307">
      <w:pPr>
        <w:jc w:val="both"/>
        <w:rPr>
          <w:rFonts w:ascii="Times New Roman" w:hAnsi="Times New Roman"/>
          <w:b/>
          <w:sz w:val="24"/>
          <w:szCs w:val="24"/>
          <w:shd w:val="clear" w:color="auto" w:fill="FFFFFF"/>
        </w:rPr>
      </w:pPr>
    </w:p>
    <w:p w14:paraId="156B62E3" w14:textId="77777777" w:rsidR="00234307" w:rsidRPr="00C451C7" w:rsidRDefault="00234307" w:rsidP="00234307">
      <w:pPr>
        <w:jc w:val="both"/>
        <w:rPr>
          <w:rFonts w:ascii="Times New Roman" w:hAnsi="Times New Roman"/>
          <w:b/>
          <w:sz w:val="24"/>
          <w:szCs w:val="24"/>
          <w:shd w:val="clear" w:color="auto" w:fill="FFFFFF"/>
        </w:rPr>
      </w:pPr>
    </w:p>
    <w:p w14:paraId="53BD4DAB" w14:textId="77777777" w:rsidR="00234307" w:rsidRDefault="00234307" w:rsidP="00234307">
      <w:pPr>
        <w:jc w:val="both"/>
        <w:rPr>
          <w:rFonts w:ascii="Times New Roman" w:hAnsi="Times New Roman"/>
          <w:sz w:val="24"/>
          <w:szCs w:val="24"/>
          <w:shd w:val="clear" w:color="auto" w:fill="FFFFFF"/>
        </w:rPr>
      </w:pPr>
      <w:r w:rsidRPr="00EB28D1">
        <w:rPr>
          <w:rFonts w:ascii="Times New Roman" w:hAnsi="Times New Roman"/>
          <w:sz w:val="24"/>
          <w:szCs w:val="24"/>
          <w:shd w:val="clear" w:color="auto" w:fill="FFFFFF"/>
        </w:rPr>
        <w:t>Diecinueve. Se incorpora un anexo VIII con el siguiente contenido:</w:t>
      </w:r>
    </w:p>
    <w:p w14:paraId="20598399" w14:textId="77777777" w:rsidR="00234307" w:rsidRDefault="00234307" w:rsidP="00234307">
      <w:pPr>
        <w:jc w:val="center"/>
        <w:rPr>
          <w:rFonts w:ascii="Times New Roman" w:hAnsi="Times New Roman"/>
          <w:sz w:val="24"/>
          <w:szCs w:val="24"/>
          <w:shd w:val="clear" w:color="auto" w:fill="FFFFFF"/>
        </w:rPr>
      </w:pPr>
      <w:r>
        <w:rPr>
          <w:rFonts w:ascii="Times New Roman" w:hAnsi="Times New Roman"/>
          <w:sz w:val="24"/>
          <w:szCs w:val="24"/>
          <w:shd w:val="clear" w:color="auto" w:fill="FFFFFF"/>
        </w:rPr>
        <w:t>“</w:t>
      </w:r>
      <w:r w:rsidRPr="00EB28D1">
        <w:rPr>
          <w:rFonts w:ascii="Times New Roman" w:hAnsi="Times New Roman"/>
          <w:sz w:val="24"/>
          <w:szCs w:val="24"/>
          <w:shd w:val="clear" w:color="auto" w:fill="FFFFFF"/>
        </w:rPr>
        <w:t>ANEXO VIII</w:t>
      </w:r>
    </w:p>
    <w:p w14:paraId="251A3C55" w14:textId="77777777" w:rsidR="00234307" w:rsidRDefault="00234307" w:rsidP="00234307">
      <w:pPr>
        <w:jc w:val="center"/>
        <w:rPr>
          <w:rFonts w:ascii="Times New Roman" w:hAnsi="Times New Roman"/>
          <w:sz w:val="24"/>
          <w:szCs w:val="24"/>
          <w:shd w:val="clear" w:color="auto" w:fill="FFFFFF"/>
        </w:rPr>
      </w:pPr>
    </w:p>
    <w:p w14:paraId="7A8941BF" w14:textId="77777777" w:rsidR="00234307" w:rsidRDefault="00234307" w:rsidP="00234307">
      <w:pPr>
        <w:jc w:val="center"/>
        <w:rPr>
          <w:rFonts w:ascii="Times New Roman" w:hAnsi="Times New Roman"/>
          <w:sz w:val="24"/>
          <w:szCs w:val="24"/>
          <w:shd w:val="clear" w:color="auto" w:fill="FFFFFF"/>
        </w:rPr>
      </w:pPr>
      <w:r w:rsidRPr="00EB28D1">
        <w:rPr>
          <w:rFonts w:ascii="Times New Roman" w:hAnsi="Times New Roman"/>
          <w:sz w:val="24"/>
          <w:szCs w:val="24"/>
          <w:shd w:val="clear" w:color="auto" w:fill="FFFFFF"/>
        </w:rPr>
        <w:t>Cursos de conducción segura y eficiente</w:t>
      </w:r>
    </w:p>
    <w:p w14:paraId="7EAC376A" w14:textId="77777777" w:rsidR="00234307" w:rsidRDefault="00234307" w:rsidP="00234307">
      <w:pPr>
        <w:jc w:val="both"/>
        <w:rPr>
          <w:rFonts w:ascii="Times New Roman" w:hAnsi="Times New Roman"/>
          <w:sz w:val="24"/>
          <w:szCs w:val="24"/>
          <w:shd w:val="clear" w:color="auto" w:fill="FFFFFF"/>
        </w:rPr>
      </w:pPr>
    </w:p>
    <w:p w14:paraId="2FD6E79A" w14:textId="77777777" w:rsidR="00234307" w:rsidRDefault="00234307" w:rsidP="00234307">
      <w:pPr>
        <w:ind w:firstLine="708"/>
        <w:jc w:val="both"/>
        <w:rPr>
          <w:rFonts w:ascii="Times New Roman" w:hAnsi="Times New Roman"/>
          <w:sz w:val="24"/>
          <w:szCs w:val="24"/>
          <w:shd w:val="clear" w:color="auto" w:fill="FFFFFF"/>
        </w:rPr>
      </w:pPr>
      <w:r w:rsidRPr="00EB28D1">
        <w:rPr>
          <w:rFonts w:ascii="Times New Roman" w:hAnsi="Times New Roman"/>
          <w:sz w:val="24"/>
          <w:szCs w:val="24"/>
          <w:shd w:val="clear" w:color="auto" w:fill="FFFFFF"/>
        </w:rPr>
        <w:t>1. Objeto. Los cursos de conducción segura y eficiente tendrán como objeto formar a los conductores en distintas técnicas orientadas a evitar accidentes, y reducir el consumo de combustible y las emisiones contaminantes, preparando al</w:t>
      </w:r>
      <w:r>
        <w:rPr>
          <w:rFonts w:ascii="Times New Roman" w:hAnsi="Times New Roman"/>
          <w:sz w:val="24"/>
          <w:szCs w:val="24"/>
          <w:shd w:val="clear" w:color="auto" w:fill="FFFFFF"/>
        </w:rPr>
        <w:t xml:space="preserve"> </w:t>
      </w:r>
      <w:r w:rsidRPr="00EB28D1">
        <w:rPr>
          <w:rFonts w:ascii="Times New Roman" w:hAnsi="Times New Roman"/>
          <w:sz w:val="24"/>
          <w:szCs w:val="24"/>
          <w:shd w:val="clear" w:color="auto" w:fill="FFFFFF"/>
        </w:rPr>
        <w:t>conductor para solventar situaciones de peligro, adoptando buenas prácticas en la conducción y el equipamiento, y evitando conductas de riesgo.</w:t>
      </w:r>
    </w:p>
    <w:p w14:paraId="627FCFCB" w14:textId="77777777" w:rsidR="00234307" w:rsidRDefault="00234307" w:rsidP="00234307">
      <w:pPr>
        <w:ind w:firstLine="708"/>
        <w:jc w:val="both"/>
        <w:rPr>
          <w:rFonts w:ascii="Times New Roman" w:hAnsi="Times New Roman"/>
          <w:sz w:val="24"/>
          <w:szCs w:val="24"/>
          <w:shd w:val="clear" w:color="auto" w:fill="FFFFFF"/>
        </w:rPr>
      </w:pPr>
      <w:r w:rsidRPr="00EB28D1">
        <w:rPr>
          <w:rFonts w:ascii="Times New Roman" w:hAnsi="Times New Roman"/>
          <w:sz w:val="24"/>
          <w:szCs w:val="24"/>
          <w:shd w:val="clear" w:color="auto" w:fill="FFFFFF"/>
        </w:rPr>
        <w:lastRenderedPageBreak/>
        <w:t>2. Clases. Se podrán realizar cursos de distintas clases diferenciando entre tipos de vehículos y de entorno: conducción segura y eficiente en carretera o en zona urbana.</w:t>
      </w:r>
    </w:p>
    <w:p w14:paraId="5C537836" w14:textId="77777777" w:rsidR="00234307" w:rsidRDefault="00234307" w:rsidP="00234307">
      <w:pPr>
        <w:ind w:firstLine="708"/>
        <w:jc w:val="both"/>
        <w:rPr>
          <w:rFonts w:ascii="Times New Roman" w:hAnsi="Times New Roman"/>
          <w:sz w:val="24"/>
          <w:szCs w:val="24"/>
          <w:shd w:val="clear" w:color="auto" w:fill="FFFFFF"/>
        </w:rPr>
      </w:pPr>
      <w:r w:rsidRPr="00EB28D1">
        <w:rPr>
          <w:rFonts w:ascii="Times New Roman" w:hAnsi="Times New Roman"/>
          <w:sz w:val="24"/>
          <w:szCs w:val="24"/>
          <w:shd w:val="clear" w:color="auto" w:fill="FFFFFF"/>
        </w:rPr>
        <w:t>3. El contenido y los requisitos de los cursos de conducción segura y eficiente serán los que se establezcan por Orden del Ministerio del Interior, debiendo tener en todo caso una duración mínima de seis horas que incluya formación teórica</w:t>
      </w:r>
      <w:r>
        <w:rPr>
          <w:rFonts w:ascii="Times New Roman" w:hAnsi="Times New Roman"/>
          <w:sz w:val="24"/>
          <w:szCs w:val="24"/>
          <w:shd w:val="clear" w:color="auto" w:fill="FFFFFF"/>
        </w:rPr>
        <w:t xml:space="preserve"> </w:t>
      </w:r>
      <w:r w:rsidRPr="00EB28D1">
        <w:rPr>
          <w:rFonts w:ascii="Times New Roman" w:hAnsi="Times New Roman"/>
          <w:sz w:val="24"/>
          <w:szCs w:val="24"/>
          <w:shd w:val="clear" w:color="auto" w:fill="FFFFFF"/>
        </w:rPr>
        <w:t>y formación práctica.</w:t>
      </w:r>
    </w:p>
    <w:p w14:paraId="093784D0" w14:textId="77777777" w:rsidR="00234307" w:rsidRDefault="00234307" w:rsidP="00234307">
      <w:pPr>
        <w:ind w:firstLine="708"/>
        <w:jc w:val="both"/>
        <w:rPr>
          <w:rFonts w:ascii="Times New Roman" w:hAnsi="Times New Roman"/>
          <w:sz w:val="24"/>
          <w:szCs w:val="24"/>
          <w:shd w:val="clear" w:color="auto" w:fill="FFFFFF"/>
        </w:rPr>
      </w:pPr>
      <w:r w:rsidRPr="00EB28D1">
        <w:rPr>
          <w:rFonts w:ascii="Times New Roman" w:hAnsi="Times New Roman"/>
          <w:sz w:val="24"/>
          <w:szCs w:val="24"/>
          <w:shd w:val="clear" w:color="auto" w:fill="FFFFFF"/>
        </w:rPr>
        <w:t>4. Igualmente se establecerán los mecanismos de certificación y control que garanticen que los cursos se realizan conforme a lo establecido en l</w:t>
      </w:r>
      <w:r>
        <w:rPr>
          <w:rFonts w:ascii="Times New Roman" w:hAnsi="Times New Roman"/>
          <w:sz w:val="24"/>
          <w:szCs w:val="24"/>
          <w:shd w:val="clear" w:color="auto" w:fill="FFFFFF"/>
        </w:rPr>
        <w:t>a misma y en el presente anexo.”</w:t>
      </w:r>
    </w:p>
    <w:p w14:paraId="31EEE732" w14:textId="77777777" w:rsidR="00234307" w:rsidRDefault="00234307" w:rsidP="00234307">
      <w:pPr>
        <w:jc w:val="both"/>
        <w:rPr>
          <w:rFonts w:ascii="Times New Roman" w:hAnsi="Times New Roman"/>
          <w:sz w:val="24"/>
          <w:szCs w:val="24"/>
          <w:shd w:val="clear" w:color="auto" w:fill="FFFFFF"/>
        </w:rPr>
      </w:pPr>
    </w:p>
    <w:p w14:paraId="35283584" w14:textId="77777777" w:rsidR="00234307" w:rsidRDefault="00234307" w:rsidP="00234307">
      <w:pPr>
        <w:jc w:val="both"/>
        <w:rPr>
          <w:rFonts w:ascii="Times New Roman" w:hAnsi="Times New Roman"/>
          <w:sz w:val="24"/>
          <w:szCs w:val="24"/>
          <w:shd w:val="clear" w:color="auto" w:fill="FFFFFF"/>
        </w:rPr>
      </w:pPr>
    </w:p>
    <w:p w14:paraId="6299E650" w14:textId="77777777" w:rsidR="00234307" w:rsidRDefault="00234307" w:rsidP="00234307">
      <w:pPr>
        <w:jc w:val="both"/>
        <w:rPr>
          <w:rFonts w:ascii="Times New Roman" w:hAnsi="Times New Roman"/>
          <w:sz w:val="24"/>
          <w:szCs w:val="24"/>
          <w:shd w:val="clear" w:color="auto" w:fill="FFFFFF"/>
        </w:rPr>
      </w:pPr>
      <w:r w:rsidRPr="00EB28D1">
        <w:rPr>
          <w:rFonts w:ascii="Times New Roman" w:hAnsi="Times New Roman"/>
          <w:sz w:val="24"/>
          <w:szCs w:val="24"/>
          <w:shd w:val="clear" w:color="auto" w:fill="FFFFFF"/>
        </w:rPr>
        <w:t>Disposición transitoria única. Recuperación de puntos.</w:t>
      </w:r>
    </w:p>
    <w:p w14:paraId="45257157" w14:textId="77777777" w:rsidR="00234307" w:rsidRDefault="00234307" w:rsidP="00234307">
      <w:pPr>
        <w:jc w:val="both"/>
        <w:rPr>
          <w:rFonts w:ascii="Times New Roman" w:hAnsi="Times New Roman"/>
          <w:sz w:val="24"/>
          <w:szCs w:val="24"/>
          <w:shd w:val="clear" w:color="auto" w:fill="FFFFFF"/>
        </w:rPr>
      </w:pPr>
    </w:p>
    <w:p w14:paraId="4879EE1F" w14:textId="77777777" w:rsidR="00234307" w:rsidRDefault="00234307" w:rsidP="00234307">
      <w:pPr>
        <w:ind w:firstLine="708"/>
        <w:jc w:val="both"/>
        <w:rPr>
          <w:rFonts w:ascii="Times New Roman" w:hAnsi="Times New Roman"/>
          <w:sz w:val="24"/>
          <w:szCs w:val="24"/>
          <w:shd w:val="clear" w:color="auto" w:fill="FFFFFF"/>
        </w:rPr>
      </w:pPr>
      <w:r w:rsidRPr="00EB28D1">
        <w:rPr>
          <w:rFonts w:ascii="Times New Roman" w:hAnsi="Times New Roman"/>
          <w:sz w:val="24"/>
          <w:szCs w:val="24"/>
          <w:shd w:val="clear" w:color="auto" w:fill="FFFFFF"/>
        </w:rPr>
        <w:t>El titular de un permiso o licencia de conducción afectado por la pérdida parcial de puntos como consecuencia de la comisión de infracciones muy graves, recuperará la totalidad del crédito inicial de doce puntos en la fecha de entrada en</w:t>
      </w:r>
      <w:r>
        <w:rPr>
          <w:rFonts w:ascii="Times New Roman" w:hAnsi="Times New Roman"/>
          <w:sz w:val="24"/>
          <w:szCs w:val="24"/>
          <w:shd w:val="clear" w:color="auto" w:fill="FFFFFF"/>
        </w:rPr>
        <w:t xml:space="preserve"> </w:t>
      </w:r>
      <w:r w:rsidRPr="00EB28D1">
        <w:rPr>
          <w:rFonts w:ascii="Times New Roman" w:hAnsi="Times New Roman"/>
          <w:sz w:val="24"/>
          <w:szCs w:val="24"/>
          <w:shd w:val="clear" w:color="auto" w:fill="FFFFFF"/>
        </w:rPr>
        <w:t>vigor de esta ley si han transcurrido dos años sin haber sido sancionado en firme en vía administrativa por la comisión de infracciones que lleven aparejada la pérdida de puntos.</w:t>
      </w:r>
    </w:p>
    <w:p w14:paraId="08B0FB19" w14:textId="77777777" w:rsidR="00234307" w:rsidRDefault="00234307" w:rsidP="00234307">
      <w:pPr>
        <w:ind w:firstLine="708"/>
        <w:jc w:val="both"/>
        <w:rPr>
          <w:rFonts w:ascii="Times New Roman" w:hAnsi="Times New Roman"/>
          <w:sz w:val="24"/>
          <w:szCs w:val="24"/>
          <w:shd w:val="clear" w:color="auto" w:fill="FFFFFF"/>
        </w:rPr>
      </w:pPr>
    </w:p>
    <w:p w14:paraId="089DADC6" w14:textId="77777777" w:rsidR="00234307" w:rsidRDefault="00234307" w:rsidP="00234307">
      <w:pPr>
        <w:ind w:firstLine="708"/>
        <w:jc w:val="both"/>
        <w:rPr>
          <w:rFonts w:ascii="Times New Roman" w:hAnsi="Times New Roman"/>
          <w:sz w:val="24"/>
          <w:szCs w:val="24"/>
          <w:shd w:val="clear" w:color="auto" w:fill="FFFFFF"/>
        </w:rPr>
      </w:pPr>
    </w:p>
    <w:p w14:paraId="2420478B" w14:textId="77777777" w:rsidR="00234307" w:rsidRDefault="00234307" w:rsidP="00234307">
      <w:pPr>
        <w:jc w:val="both"/>
        <w:rPr>
          <w:rFonts w:ascii="Times New Roman" w:hAnsi="Times New Roman"/>
          <w:sz w:val="24"/>
          <w:szCs w:val="24"/>
          <w:shd w:val="clear" w:color="auto" w:fill="FFFFFF"/>
        </w:rPr>
      </w:pPr>
      <w:r w:rsidRPr="00EB28D1">
        <w:rPr>
          <w:rFonts w:ascii="Times New Roman" w:hAnsi="Times New Roman"/>
          <w:sz w:val="24"/>
          <w:szCs w:val="24"/>
          <w:shd w:val="clear" w:color="auto" w:fill="FFFFFF"/>
        </w:rPr>
        <w:t>Disposición derogatoria única. Derogación normativa.</w:t>
      </w:r>
    </w:p>
    <w:p w14:paraId="05656555" w14:textId="77777777" w:rsidR="00234307" w:rsidRDefault="00234307" w:rsidP="00234307">
      <w:pPr>
        <w:ind w:firstLine="708"/>
        <w:jc w:val="both"/>
        <w:rPr>
          <w:rFonts w:ascii="Times New Roman" w:hAnsi="Times New Roman"/>
          <w:sz w:val="24"/>
          <w:szCs w:val="24"/>
          <w:shd w:val="clear" w:color="auto" w:fill="FFFFFF"/>
        </w:rPr>
      </w:pPr>
    </w:p>
    <w:p w14:paraId="1DED2C72" w14:textId="77777777" w:rsidR="00234307" w:rsidRDefault="00234307" w:rsidP="00234307">
      <w:pPr>
        <w:ind w:firstLine="708"/>
        <w:jc w:val="both"/>
        <w:rPr>
          <w:rFonts w:ascii="Times New Roman" w:hAnsi="Times New Roman"/>
          <w:sz w:val="24"/>
          <w:szCs w:val="24"/>
          <w:shd w:val="clear" w:color="auto" w:fill="FFFFFF"/>
        </w:rPr>
      </w:pPr>
      <w:r w:rsidRPr="00EB28D1">
        <w:rPr>
          <w:rFonts w:ascii="Times New Roman" w:hAnsi="Times New Roman"/>
          <w:sz w:val="24"/>
          <w:szCs w:val="24"/>
          <w:shd w:val="clear" w:color="auto" w:fill="FFFFFF"/>
        </w:rPr>
        <w:t>1. Quedan derogadas cuantas disposiciones de igual o inferior rango se opongan a lo dispuesto en la presente ley.</w:t>
      </w:r>
    </w:p>
    <w:p w14:paraId="2ECEDE97" w14:textId="77777777" w:rsidR="00234307" w:rsidRDefault="00234307" w:rsidP="00234307">
      <w:pPr>
        <w:ind w:firstLine="708"/>
        <w:jc w:val="both"/>
        <w:rPr>
          <w:rFonts w:ascii="Times New Roman" w:hAnsi="Times New Roman"/>
          <w:sz w:val="24"/>
          <w:szCs w:val="24"/>
          <w:shd w:val="clear" w:color="auto" w:fill="FFFFFF"/>
        </w:rPr>
      </w:pPr>
      <w:r w:rsidRPr="00EB28D1">
        <w:rPr>
          <w:rFonts w:ascii="Times New Roman" w:hAnsi="Times New Roman"/>
          <w:sz w:val="24"/>
          <w:szCs w:val="24"/>
          <w:shd w:val="clear" w:color="auto" w:fill="FFFFFF"/>
        </w:rPr>
        <w:t>2. Queda derogado expresamente el artículo 51 del Reglamento General de Circulación, aprobado por el Real Decreto 1428/2003, de 21 de noviembre.</w:t>
      </w:r>
    </w:p>
    <w:p w14:paraId="513E2424" w14:textId="77777777" w:rsidR="00234307" w:rsidRDefault="00234307" w:rsidP="00234307">
      <w:pPr>
        <w:jc w:val="both"/>
        <w:rPr>
          <w:rFonts w:ascii="Times New Roman" w:hAnsi="Times New Roman"/>
          <w:sz w:val="24"/>
          <w:szCs w:val="24"/>
          <w:shd w:val="clear" w:color="auto" w:fill="FFFFFF"/>
        </w:rPr>
      </w:pPr>
    </w:p>
    <w:p w14:paraId="2D34A99B" w14:textId="77777777" w:rsidR="00234307" w:rsidRDefault="00234307" w:rsidP="00234307">
      <w:pPr>
        <w:jc w:val="both"/>
        <w:rPr>
          <w:rFonts w:ascii="Times New Roman" w:hAnsi="Times New Roman"/>
          <w:sz w:val="24"/>
          <w:szCs w:val="24"/>
          <w:shd w:val="clear" w:color="auto" w:fill="FFFFFF"/>
        </w:rPr>
      </w:pPr>
    </w:p>
    <w:p w14:paraId="585B5867" w14:textId="77777777" w:rsidR="00234307" w:rsidRDefault="00234307" w:rsidP="00234307">
      <w:pPr>
        <w:jc w:val="both"/>
        <w:rPr>
          <w:rFonts w:ascii="Times New Roman" w:hAnsi="Times New Roman"/>
          <w:b/>
          <w:sz w:val="24"/>
          <w:szCs w:val="24"/>
          <w:shd w:val="clear" w:color="auto" w:fill="FFFFFF"/>
        </w:rPr>
      </w:pPr>
      <w:r w:rsidRPr="000077BF">
        <w:rPr>
          <w:rFonts w:ascii="Times New Roman" w:hAnsi="Times New Roman"/>
          <w:b/>
          <w:sz w:val="24"/>
          <w:szCs w:val="24"/>
          <w:shd w:val="clear" w:color="auto" w:fill="FFFFFF"/>
        </w:rPr>
        <w:t>Disposición final primera</w:t>
      </w:r>
      <w:r>
        <w:rPr>
          <w:rFonts w:ascii="Times New Roman" w:hAnsi="Times New Roman"/>
          <w:b/>
          <w:sz w:val="24"/>
          <w:szCs w:val="24"/>
          <w:shd w:val="clear" w:color="auto" w:fill="FFFFFF"/>
        </w:rPr>
        <w:t xml:space="preserve"> (nueva). Incorporación de D</w:t>
      </w:r>
      <w:r w:rsidRPr="000077BF">
        <w:rPr>
          <w:rFonts w:ascii="Times New Roman" w:hAnsi="Times New Roman"/>
          <w:b/>
          <w:sz w:val="24"/>
          <w:szCs w:val="24"/>
          <w:shd w:val="clear" w:color="auto" w:fill="FFFFFF"/>
        </w:rPr>
        <w:t>erecho de la Unión Europea.</w:t>
      </w:r>
    </w:p>
    <w:p w14:paraId="435B50FE" w14:textId="77777777" w:rsidR="00234307" w:rsidRDefault="00234307" w:rsidP="00234307">
      <w:pPr>
        <w:jc w:val="both"/>
        <w:rPr>
          <w:rFonts w:ascii="Times New Roman" w:hAnsi="Times New Roman"/>
          <w:b/>
          <w:sz w:val="24"/>
          <w:szCs w:val="24"/>
          <w:shd w:val="clear" w:color="auto" w:fill="FFFFFF"/>
        </w:rPr>
      </w:pPr>
    </w:p>
    <w:p w14:paraId="213EF77E" w14:textId="77777777" w:rsidR="00234307" w:rsidRDefault="00234307" w:rsidP="00234307">
      <w:pPr>
        <w:ind w:firstLine="708"/>
        <w:jc w:val="both"/>
        <w:rPr>
          <w:rFonts w:ascii="Times New Roman" w:hAnsi="Times New Roman"/>
          <w:b/>
          <w:sz w:val="24"/>
          <w:szCs w:val="24"/>
          <w:shd w:val="clear" w:color="auto" w:fill="FFFFFF"/>
        </w:rPr>
      </w:pPr>
      <w:r w:rsidRPr="000077BF">
        <w:rPr>
          <w:rFonts w:ascii="Times New Roman" w:hAnsi="Times New Roman"/>
          <w:b/>
          <w:sz w:val="24"/>
          <w:szCs w:val="24"/>
          <w:shd w:val="clear" w:color="auto" w:fill="FFFFFF"/>
        </w:rPr>
        <w:t xml:space="preserve">Mediante esta ley se incorpora al </w:t>
      </w:r>
      <w:r>
        <w:rPr>
          <w:rFonts w:ascii="Times New Roman" w:hAnsi="Times New Roman"/>
          <w:b/>
          <w:sz w:val="24"/>
          <w:szCs w:val="24"/>
          <w:shd w:val="clear" w:color="auto" w:fill="FFFFFF"/>
        </w:rPr>
        <w:t>D</w:t>
      </w:r>
      <w:r w:rsidRPr="000077BF">
        <w:rPr>
          <w:rFonts w:ascii="Times New Roman" w:hAnsi="Times New Roman"/>
          <w:b/>
          <w:sz w:val="24"/>
          <w:szCs w:val="24"/>
          <w:shd w:val="clear" w:color="auto" w:fill="FFFFFF"/>
        </w:rPr>
        <w:t>erecho español el capítulo VIII de la Directiva (UE) 2019/520 del Parlamento Europeo y del Consejo de 19 de marzo de 2019 relativa a la interoperabilidad de los sistemas de telepeaje de carretera y por la</w:t>
      </w:r>
      <w:r>
        <w:rPr>
          <w:rFonts w:ascii="Times New Roman" w:hAnsi="Times New Roman"/>
          <w:b/>
          <w:sz w:val="24"/>
          <w:szCs w:val="24"/>
          <w:shd w:val="clear" w:color="auto" w:fill="FFFFFF"/>
        </w:rPr>
        <w:t xml:space="preserve"> </w:t>
      </w:r>
      <w:r w:rsidRPr="000077BF">
        <w:rPr>
          <w:rFonts w:ascii="Times New Roman" w:hAnsi="Times New Roman"/>
          <w:b/>
          <w:sz w:val="24"/>
          <w:szCs w:val="24"/>
          <w:shd w:val="clear" w:color="auto" w:fill="FFFFFF"/>
        </w:rPr>
        <w:t>que se facilita el intercambio transfronterizo de información sobre el impago de cánones de carretera en la Unión.</w:t>
      </w:r>
    </w:p>
    <w:p w14:paraId="07A960BD" w14:textId="77777777" w:rsidR="00234307" w:rsidRDefault="00234307" w:rsidP="00234307">
      <w:pPr>
        <w:ind w:firstLine="708"/>
        <w:jc w:val="both"/>
        <w:rPr>
          <w:rFonts w:ascii="Times New Roman" w:hAnsi="Times New Roman"/>
          <w:b/>
          <w:sz w:val="24"/>
          <w:szCs w:val="24"/>
          <w:shd w:val="clear" w:color="auto" w:fill="FFFFFF"/>
        </w:rPr>
      </w:pPr>
    </w:p>
    <w:p w14:paraId="2E7DD3A4" w14:textId="77777777" w:rsidR="00724C8D" w:rsidRDefault="00724C8D" w:rsidP="00234307">
      <w:pPr>
        <w:ind w:firstLine="708"/>
        <w:jc w:val="both"/>
        <w:rPr>
          <w:rFonts w:ascii="Times New Roman" w:hAnsi="Times New Roman"/>
          <w:b/>
          <w:sz w:val="24"/>
          <w:szCs w:val="24"/>
          <w:shd w:val="clear" w:color="auto" w:fill="FFFFFF"/>
        </w:rPr>
      </w:pPr>
    </w:p>
    <w:p w14:paraId="07F0DC79" w14:textId="77777777" w:rsidR="00234307" w:rsidRPr="0027732C" w:rsidRDefault="00234307" w:rsidP="00234307">
      <w:pPr>
        <w:jc w:val="both"/>
        <w:rPr>
          <w:rFonts w:ascii="Times New Roman" w:hAnsi="Times New Roman"/>
          <w:b/>
          <w:sz w:val="24"/>
          <w:szCs w:val="24"/>
          <w:shd w:val="clear" w:color="auto" w:fill="FFFFFF"/>
        </w:rPr>
      </w:pPr>
      <w:r w:rsidRPr="0027732C">
        <w:rPr>
          <w:rFonts w:ascii="Times New Roman" w:hAnsi="Times New Roman"/>
          <w:b/>
          <w:sz w:val="24"/>
          <w:szCs w:val="24"/>
          <w:shd w:val="clear" w:color="auto" w:fill="FFFFFF"/>
        </w:rPr>
        <w:t>D</w:t>
      </w:r>
      <w:r>
        <w:rPr>
          <w:rFonts w:ascii="Times New Roman" w:hAnsi="Times New Roman"/>
          <w:b/>
          <w:sz w:val="24"/>
          <w:szCs w:val="24"/>
          <w:shd w:val="clear" w:color="auto" w:fill="FFFFFF"/>
        </w:rPr>
        <w:t>isposición final segunda (nueva)</w:t>
      </w:r>
      <w:r w:rsidRPr="0027732C">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Modificación del Texto Refundido de la Ley General de la Seguridad Social.</w:t>
      </w:r>
    </w:p>
    <w:p w14:paraId="3E46CF12" w14:textId="77777777" w:rsidR="00234307" w:rsidRPr="0027732C" w:rsidRDefault="00234307" w:rsidP="00234307">
      <w:pPr>
        <w:jc w:val="both"/>
        <w:rPr>
          <w:rFonts w:ascii="Times New Roman" w:hAnsi="Times New Roman"/>
          <w:b/>
          <w:sz w:val="24"/>
          <w:szCs w:val="24"/>
          <w:shd w:val="clear" w:color="auto" w:fill="FFFFFF"/>
        </w:rPr>
      </w:pPr>
    </w:p>
    <w:p w14:paraId="3D82B976" w14:textId="77777777" w:rsidR="00234307" w:rsidRPr="0027732C" w:rsidRDefault="00234307" w:rsidP="00234307">
      <w:pPr>
        <w:ind w:firstLine="708"/>
        <w:jc w:val="both"/>
        <w:rPr>
          <w:rFonts w:ascii="Times New Roman" w:hAnsi="Times New Roman"/>
          <w:b/>
          <w:sz w:val="24"/>
          <w:szCs w:val="24"/>
          <w:shd w:val="clear" w:color="auto" w:fill="FFFFFF"/>
        </w:rPr>
      </w:pPr>
      <w:r w:rsidRPr="0027732C">
        <w:rPr>
          <w:rFonts w:ascii="Times New Roman" w:hAnsi="Times New Roman"/>
          <w:b/>
          <w:sz w:val="24"/>
          <w:szCs w:val="24"/>
          <w:shd w:val="clear" w:color="auto" w:fill="FFFFFF"/>
        </w:rPr>
        <w:t>Se modifica el artículo 77.1. j) del texto refundido de la Ley General de la Seguridad Social, aprobado por el Real Decreto Legislativo 8/2015, de 30 de octubre, en los siguientes términos:</w:t>
      </w:r>
    </w:p>
    <w:p w14:paraId="5B11A820" w14:textId="77777777" w:rsidR="00234307" w:rsidRPr="0027732C" w:rsidRDefault="00234307" w:rsidP="00234307">
      <w:pPr>
        <w:jc w:val="both"/>
        <w:rPr>
          <w:rFonts w:ascii="Times New Roman" w:hAnsi="Times New Roman"/>
          <w:b/>
          <w:sz w:val="24"/>
          <w:szCs w:val="24"/>
          <w:shd w:val="clear" w:color="auto" w:fill="FFFFFF"/>
        </w:rPr>
      </w:pPr>
    </w:p>
    <w:p w14:paraId="4F6BBFAC" w14:textId="77777777" w:rsidR="00234307" w:rsidRPr="0027732C" w:rsidRDefault="00234307" w:rsidP="00234307">
      <w:pPr>
        <w:ind w:firstLine="708"/>
        <w:jc w:val="both"/>
        <w:rPr>
          <w:rFonts w:ascii="Times New Roman" w:hAnsi="Times New Roman"/>
          <w:b/>
          <w:sz w:val="24"/>
          <w:szCs w:val="24"/>
          <w:shd w:val="clear" w:color="auto" w:fill="FFFFFF"/>
        </w:rPr>
      </w:pPr>
      <w:r w:rsidRPr="0027732C">
        <w:rPr>
          <w:rFonts w:ascii="Times New Roman" w:hAnsi="Times New Roman"/>
          <w:b/>
          <w:sz w:val="24"/>
          <w:szCs w:val="24"/>
          <w:shd w:val="clear" w:color="auto" w:fill="FFFFFF"/>
        </w:rPr>
        <w:lastRenderedPageBreak/>
        <w:t>“j) La colaboración con el Organismo Autónomo Jefatura Central de Tráfico para que este inicie, en su caso, el procedimiento de declaración de pérdida de vigencia del permiso o la licencia de conducción de vehículo a motor por incumplimiento de los requisitos para su otorgamiento cuando, con ocasión de la tramitación de un procedimiento para el reconocimiento de una pensión de incapacidad permanente a un trabajador profesional de la conducción en el dictamen-propuesta emitido por el órgano competente se proponga la declaración de la situación de incapacidad permanente como consecuencia de presentar limitaciones orgánicas y/o funcionales que disminuyan o anulen su capacidad de conducción de vehículos a motor.</w:t>
      </w:r>
    </w:p>
    <w:p w14:paraId="73A50079" w14:textId="77777777" w:rsidR="00234307" w:rsidRPr="0027732C" w:rsidRDefault="00234307" w:rsidP="00234307">
      <w:pPr>
        <w:ind w:firstLine="708"/>
        <w:jc w:val="both"/>
        <w:rPr>
          <w:rFonts w:ascii="Times New Roman" w:hAnsi="Times New Roman"/>
          <w:b/>
          <w:sz w:val="24"/>
          <w:szCs w:val="24"/>
          <w:shd w:val="clear" w:color="auto" w:fill="FFFFFF"/>
        </w:rPr>
      </w:pPr>
      <w:r w:rsidRPr="0027732C">
        <w:rPr>
          <w:rFonts w:ascii="Times New Roman" w:hAnsi="Times New Roman"/>
          <w:b/>
          <w:sz w:val="24"/>
          <w:szCs w:val="24"/>
          <w:shd w:val="clear" w:color="auto" w:fill="FFFFFF"/>
        </w:rPr>
        <w:t>La colaboración se realizará mediante un aviso al citado organismo emitido por la correspondiente Dirección Provincial del Instituto Nacional de la Seguridad Social a propuesta del órgano competente para la emisión del dictamen-propuesta, en el que no se harán constar otros datos relativos a la salud del trabajador afectado.”</w:t>
      </w:r>
    </w:p>
    <w:p w14:paraId="1C101DBE" w14:textId="77777777" w:rsidR="00234307" w:rsidRPr="0027732C" w:rsidRDefault="00234307" w:rsidP="00234307">
      <w:pPr>
        <w:jc w:val="both"/>
        <w:rPr>
          <w:rFonts w:ascii="Times New Roman" w:hAnsi="Times New Roman"/>
          <w:b/>
          <w:sz w:val="24"/>
          <w:szCs w:val="24"/>
          <w:shd w:val="clear" w:color="auto" w:fill="FFFFFF"/>
        </w:rPr>
      </w:pPr>
    </w:p>
    <w:p w14:paraId="3151B833" w14:textId="77777777" w:rsidR="00234307" w:rsidRPr="000077BF" w:rsidRDefault="00234307" w:rsidP="00234307">
      <w:pPr>
        <w:jc w:val="both"/>
        <w:rPr>
          <w:rFonts w:ascii="Times New Roman" w:hAnsi="Times New Roman"/>
          <w:b/>
          <w:sz w:val="24"/>
          <w:szCs w:val="24"/>
          <w:shd w:val="clear" w:color="auto" w:fill="FFFFFF"/>
        </w:rPr>
      </w:pPr>
    </w:p>
    <w:p w14:paraId="27143C85" w14:textId="77777777" w:rsidR="00234307" w:rsidRDefault="00234307" w:rsidP="00234307">
      <w:pPr>
        <w:jc w:val="both"/>
        <w:rPr>
          <w:rFonts w:ascii="Times New Roman" w:hAnsi="Times New Roman"/>
          <w:sz w:val="24"/>
          <w:szCs w:val="24"/>
          <w:shd w:val="clear" w:color="auto" w:fill="FFFFFF"/>
        </w:rPr>
      </w:pPr>
      <w:r w:rsidRPr="00EB28D1">
        <w:rPr>
          <w:rFonts w:ascii="Times New Roman" w:hAnsi="Times New Roman"/>
          <w:sz w:val="24"/>
          <w:szCs w:val="24"/>
          <w:shd w:val="clear" w:color="auto" w:fill="FFFFFF"/>
        </w:rPr>
        <w:t>Disposición final</w:t>
      </w:r>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tercera</w:t>
      </w:r>
      <w:r w:rsidRPr="00EB28D1">
        <w:rPr>
          <w:rFonts w:ascii="Times New Roman" w:hAnsi="Times New Roman"/>
          <w:sz w:val="24"/>
          <w:szCs w:val="24"/>
          <w:shd w:val="clear" w:color="auto" w:fill="FFFFFF"/>
        </w:rPr>
        <w:t>. Entrada en vigor.</w:t>
      </w:r>
    </w:p>
    <w:p w14:paraId="4E627270" w14:textId="77777777" w:rsidR="00234307" w:rsidRDefault="00234307" w:rsidP="00234307">
      <w:pPr>
        <w:ind w:firstLine="708"/>
        <w:jc w:val="both"/>
        <w:rPr>
          <w:rFonts w:ascii="Times New Roman" w:hAnsi="Times New Roman"/>
          <w:sz w:val="24"/>
          <w:szCs w:val="24"/>
          <w:shd w:val="clear" w:color="auto" w:fill="FFFFFF"/>
        </w:rPr>
      </w:pPr>
    </w:p>
    <w:p w14:paraId="31CD0E67" w14:textId="77777777" w:rsidR="00234307" w:rsidRPr="00C43CF1" w:rsidRDefault="00234307" w:rsidP="00234307">
      <w:pPr>
        <w:ind w:firstLine="708"/>
        <w:jc w:val="both"/>
        <w:rPr>
          <w:rFonts w:ascii="Times New Roman" w:hAnsi="Times New Roman"/>
          <w:b/>
          <w:sz w:val="24"/>
          <w:szCs w:val="24"/>
        </w:rPr>
      </w:pPr>
      <w:r w:rsidRPr="00EB28D1">
        <w:rPr>
          <w:rFonts w:ascii="Times New Roman" w:hAnsi="Times New Roman"/>
          <w:sz w:val="24"/>
          <w:szCs w:val="24"/>
          <w:shd w:val="clear" w:color="auto" w:fill="FFFFFF"/>
        </w:rPr>
        <w:t xml:space="preserve">La presente </w:t>
      </w:r>
      <w:r>
        <w:rPr>
          <w:rFonts w:ascii="Times New Roman" w:hAnsi="Times New Roman"/>
          <w:b/>
          <w:sz w:val="24"/>
          <w:szCs w:val="24"/>
          <w:shd w:val="clear" w:color="auto" w:fill="FFFFFF"/>
        </w:rPr>
        <w:t>L</w:t>
      </w:r>
      <w:r w:rsidRPr="00EB28D1">
        <w:rPr>
          <w:rFonts w:ascii="Times New Roman" w:hAnsi="Times New Roman"/>
          <w:sz w:val="24"/>
          <w:szCs w:val="24"/>
          <w:shd w:val="clear" w:color="auto" w:fill="FFFFFF"/>
        </w:rPr>
        <w:t>ey entrará en vigor a los tres</w:t>
      </w:r>
      <w:r>
        <w:rPr>
          <w:rFonts w:ascii="Times New Roman" w:hAnsi="Times New Roman"/>
          <w:sz w:val="24"/>
          <w:szCs w:val="24"/>
          <w:shd w:val="clear" w:color="auto" w:fill="FFFFFF"/>
        </w:rPr>
        <w:t xml:space="preserve"> meses de su publicación en el “Boletín Oficial del Estado</w:t>
      </w:r>
      <w:r w:rsidRPr="00C43CF1">
        <w:rPr>
          <w:rFonts w:ascii="Times New Roman" w:hAnsi="Times New Roman"/>
          <w:b/>
          <w:sz w:val="24"/>
          <w:szCs w:val="24"/>
          <w:shd w:val="clear" w:color="auto" w:fill="FFFFFF"/>
        </w:rPr>
        <w:t>”, excepto las modificaciones relativas a los artículos 75, 98, 99, 100, 101 y anexos V, VI y VII, que entrarán en vigor el día siguiente al</w:t>
      </w:r>
      <w:r>
        <w:rPr>
          <w:rFonts w:ascii="Times New Roman" w:hAnsi="Times New Roman"/>
          <w:b/>
          <w:sz w:val="24"/>
          <w:szCs w:val="24"/>
          <w:shd w:val="clear" w:color="auto" w:fill="FFFFFF"/>
        </w:rPr>
        <w:t xml:space="preserve"> </w:t>
      </w:r>
      <w:r w:rsidRPr="00C43CF1">
        <w:rPr>
          <w:rFonts w:ascii="Times New Roman" w:hAnsi="Times New Roman"/>
          <w:b/>
          <w:sz w:val="24"/>
          <w:szCs w:val="24"/>
          <w:shd w:val="clear" w:color="auto" w:fill="FFFFFF"/>
        </w:rPr>
        <w:t>de su publicación en el 'Boletín Oficial del Estado</w:t>
      </w:r>
      <w:r>
        <w:rPr>
          <w:rFonts w:ascii="Times New Roman" w:hAnsi="Times New Roman"/>
          <w:b/>
          <w:sz w:val="24"/>
          <w:szCs w:val="24"/>
          <w:shd w:val="clear" w:color="auto" w:fill="FFFFFF"/>
        </w:rPr>
        <w:t>”.</w:t>
      </w:r>
    </w:p>
    <w:p w14:paraId="3124A767" w14:textId="77777777" w:rsidR="00234307" w:rsidRPr="002B43BC" w:rsidRDefault="00234307" w:rsidP="001D0E15">
      <w:pPr>
        <w:tabs>
          <w:tab w:val="left" w:pos="1152"/>
          <w:tab w:val="right" w:pos="8640"/>
        </w:tabs>
        <w:suppressAutoHyphens/>
        <w:jc w:val="both"/>
        <w:rPr>
          <w:rFonts w:ascii="Times New Roman" w:hAnsi="Times New Roman"/>
          <w:spacing w:val="-2"/>
          <w:sz w:val="24"/>
          <w:lang w:val="pt-PT"/>
        </w:rPr>
      </w:pPr>
    </w:p>
    <w:sectPr w:rsidR="00234307" w:rsidRPr="002B43BC" w:rsidSect="00DE5E49">
      <w:headerReference w:type="default" r:id="rId8"/>
      <w:endnotePr>
        <w:numFmt w:val="decimal"/>
      </w:endnotePr>
      <w:pgSz w:w="11906" w:h="16838"/>
      <w:pgMar w:top="3402" w:right="1559" w:bottom="1417" w:left="184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1271A" w14:textId="77777777" w:rsidR="004566F2" w:rsidRDefault="004566F2">
      <w:pPr>
        <w:widowControl/>
        <w:spacing w:line="20" w:lineRule="exact"/>
        <w:rPr>
          <w:sz w:val="24"/>
        </w:rPr>
      </w:pPr>
    </w:p>
  </w:endnote>
  <w:endnote w:type="continuationSeparator" w:id="0">
    <w:p w14:paraId="657DD2BB" w14:textId="77777777" w:rsidR="004566F2" w:rsidRDefault="004566F2">
      <w:r>
        <w:rPr>
          <w:sz w:val="24"/>
        </w:rPr>
        <w:t xml:space="preserve"> </w:t>
      </w:r>
    </w:p>
  </w:endnote>
  <w:endnote w:type="continuationNotice" w:id="1">
    <w:p w14:paraId="4EBD2266" w14:textId="77777777" w:rsidR="004566F2" w:rsidRDefault="004566F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51576" w14:textId="77777777" w:rsidR="004566F2" w:rsidRDefault="004566F2">
      <w:r>
        <w:rPr>
          <w:sz w:val="24"/>
        </w:rPr>
        <w:separator/>
      </w:r>
    </w:p>
  </w:footnote>
  <w:footnote w:type="continuationSeparator" w:id="0">
    <w:p w14:paraId="65AC9D5A" w14:textId="77777777" w:rsidR="004566F2" w:rsidRDefault="004566F2" w:rsidP="00644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A4E0E" w14:textId="77777777" w:rsidR="004D4CDE" w:rsidRDefault="004D4CDE">
    <w:pPr>
      <w:spacing w:after="38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6392"/>
    <w:multiLevelType w:val="hybridMultilevel"/>
    <w:tmpl w:val="7206E266"/>
    <w:lvl w:ilvl="0" w:tplc="5E880642">
      <w:start w:val="20"/>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66"/>
    <w:rsid w:val="00013BEE"/>
    <w:rsid w:val="00061D41"/>
    <w:rsid w:val="00074F45"/>
    <w:rsid w:val="00075450"/>
    <w:rsid w:val="000A2CC8"/>
    <w:rsid w:val="000A500E"/>
    <w:rsid w:val="000F0DE7"/>
    <w:rsid w:val="001061DB"/>
    <w:rsid w:val="00117C77"/>
    <w:rsid w:val="00176F17"/>
    <w:rsid w:val="001D0E15"/>
    <w:rsid w:val="001F43EF"/>
    <w:rsid w:val="002108B6"/>
    <w:rsid w:val="00211EE4"/>
    <w:rsid w:val="0021298F"/>
    <w:rsid w:val="00230A7D"/>
    <w:rsid w:val="00234307"/>
    <w:rsid w:val="002875B0"/>
    <w:rsid w:val="002A3C30"/>
    <w:rsid w:val="002B43BC"/>
    <w:rsid w:val="002D7201"/>
    <w:rsid w:val="00300B82"/>
    <w:rsid w:val="00307282"/>
    <w:rsid w:val="00354CB7"/>
    <w:rsid w:val="003650DF"/>
    <w:rsid w:val="003B0972"/>
    <w:rsid w:val="00405FDF"/>
    <w:rsid w:val="004529A4"/>
    <w:rsid w:val="004566F2"/>
    <w:rsid w:val="00467DF7"/>
    <w:rsid w:val="0048375B"/>
    <w:rsid w:val="004A6AA8"/>
    <w:rsid w:val="004C703F"/>
    <w:rsid w:val="004D3A5B"/>
    <w:rsid w:val="004D4CDE"/>
    <w:rsid w:val="0051065E"/>
    <w:rsid w:val="00591AA9"/>
    <w:rsid w:val="00596831"/>
    <w:rsid w:val="005B553D"/>
    <w:rsid w:val="005D052C"/>
    <w:rsid w:val="00602125"/>
    <w:rsid w:val="0060564F"/>
    <w:rsid w:val="00606D96"/>
    <w:rsid w:val="0064027C"/>
    <w:rsid w:val="00644266"/>
    <w:rsid w:val="00667DF9"/>
    <w:rsid w:val="00695B37"/>
    <w:rsid w:val="00697A5B"/>
    <w:rsid w:val="006A49CB"/>
    <w:rsid w:val="006B1441"/>
    <w:rsid w:val="006E5F69"/>
    <w:rsid w:val="00724277"/>
    <w:rsid w:val="00724C8D"/>
    <w:rsid w:val="00731CE2"/>
    <w:rsid w:val="00750901"/>
    <w:rsid w:val="0075137F"/>
    <w:rsid w:val="00790B8D"/>
    <w:rsid w:val="00790DDF"/>
    <w:rsid w:val="007A18BA"/>
    <w:rsid w:val="007E0300"/>
    <w:rsid w:val="00802698"/>
    <w:rsid w:val="0084783A"/>
    <w:rsid w:val="008E4025"/>
    <w:rsid w:val="008F1787"/>
    <w:rsid w:val="00904E70"/>
    <w:rsid w:val="0093661F"/>
    <w:rsid w:val="00937406"/>
    <w:rsid w:val="0095570A"/>
    <w:rsid w:val="009558CD"/>
    <w:rsid w:val="00962A67"/>
    <w:rsid w:val="00982A5A"/>
    <w:rsid w:val="009862BA"/>
    <w:rsid w:val="00992714"/>
    <w:rsid w:val="009A5C12"/>
    <w:rsid w:val="009B6F73"/>
    <w:rsid w:val="00A07EA8"/>
    <w:rsid w:val="00A20A67"/>
    <w:rsid w:val="00A70135"/>
    <w:rsid w:val="00A86F70"/>
    <w:rsid w:val="00AA0F1E"/>
    <w:rsid w:val="00B55302"/>
    <w:rsid w:val="00B870E8"/>
    <w:rsid w:val="00BB0B4C"/>
    <w:rsid w:val="00BB4B59"/>
    <w:rsid w:val="00BD247D"/>
    <w:rsid w:val="00BF2332"/>
    <w:rsid w:val="00C43422"/>
    <w:rsid w:val="00C730B7"/>
    <w:rsid w:val="00C83316"/>
    <w:rsid w:val="00C9017D"/>
    <w:rsid w:val="00C9616F"/>
    <w:rsid w:val="00C96F73"/>
    <w:rsid w:val="00D46024"/>
    <w:rsid w:val="00D53F42"/>
    <w:rsid w:val="00D70838"/>
    <w:rsid w:val="00D73DD1"/>
    <w:rsid w:val="00DA66E0"/>
    <w:rsid w:val="00DD15EE"/>
    <w:rsid w:val="00DE5E49"/>
    <w:rsid w:val="00E17C45"/>
    <w:rsid w:val="00E45F42"/>
    <w:rsid w:val="00E71D01"/>
    <w:rsid w:val="00E92882"/>
    <w:rsid w:val="00E95AD6"/>
    <w:rsid w:val="00EA2FF5"/>
    <w:rsid w:val="00EB00EB"/>
    <w:rsid w:val="00EC1AB2"/>
    <w:rsid w:val="00EE1D22"/>
    <w:rsid w:val="00F00928"/>
    <w:rsid w:val="00F01F82"/>
    <w:rsid w:val="00F10EBC"/>
    <w:rsid w:val="00F43C94"/>
    <w:rsid w:val="00F8737A"/>
    <w:rsid w:val="00F97D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7F7F425"/>
  <w15:chartTrackingRefBased/>
  <w15:docId w15:val="{B1867A45-AE5F-4977-BB96-1F7D0DE1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Courier New" w:hAnsi="Courier New"/>
    </w:rPr>
  </w:style>
  <w:style w:type="paragraph" w:styleId="Ttulo1">
    <w:name w:val="heading 1"/>
    <w:basedOn w:val="Normal"/>
    <w:next w:val="Normal"/>
    <w:qFormat/>
    <w:pPr>
      <w:keepNext/>
      <w:tabs>
        <w:tab w:val="center" w:pos="5760"/>
        <w:tab w:val="right" w:pos="11520"/>
      </w:tabs>
      <w:suppressAutoHyphens/>
      <w:ind w:right="-1584"/>
      <w:outlineLvl w:val="0"/>
    </w:pPr>
    <w:rPr>
      <w:szCs w:val="24"/>
      <w:lang w:val="en-US"/>
    </w:rPr>
  </w:style>
  <w:style w:type="paragraph" w:styleId="Ttulo2">
    <w:name w:val="heading 2"/>
    <w:basedOn w:val="Normal"/>
    <w:next w:val="Normal"/>
    <w:qFormat/>
    <w:pPr>
      <w:keepNext/>
      <w:tabs>
        <w:tab w:val="left" w:pos="1152"/>
        <w:tab w:val="right" w:pos="8640"/>
      </w:tabs>
      <w:suppressAutoHyphens/>
      <w:jc w:val="both"/>
      <w:outlineLvl w:val="1"/>
    </w:pPr>
    <w:rPr>
      <w:spacing w:val="-2"/>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Pr>
      <w:rFonts w:cs="Courier New"/>
      <w:szCs w:val="24"/>
    </w:rPr>
  </w:style>
  <w:style w:type="character" w:styleId="Refdenotaalfinal">
    <w:name w:val="endnote reference"/>
    <w:semiHidden/>
    <w:rPr>
      <w:vertAlign w:val="superscript"/>
    </w:rPr>
  </w:style>
  <w:style w:type="paragraph" w:customStyle="1" w:styleId="Textodenotaalpie">
    <w:name w:val="Texto de nota al pie"/>
    <w:basedOn w:val="Normal"/>
    <w:rPr>
      <w:rFonts w:cs="Courier New"/>
      <w:szCs w:val="24"/>
    </w:rPr>
  </w:style>
  <w:style w:type="character" w:styleId="Refdenotaalpie">
    <w:name w:val="footnote reference"/>
    <w:semiHidden/>
    <w:rPr>
      <w:vertAlign w:val="superscript"/>
    </w:rPr>
  </w:style>
  <w:style w:type="paragraph" w:customStyle="1" w:styleId="Tdc1">
    <w:name w:val="Tdc 1"/>
    <w:basedOn w:val="Normal"/>
    <w:pPr>
      <w:tabs>
        <w:tab w:val="right" w:leader="dot" w:pos="9360"/>
      </w:tabs>
      <w:suppressAutoHyphens/>
      <w:spacing w:before="480"/>
      <w:ind w:left="720" w:right="720" w:hanging="720"/>
    </w:pPr>
    <w:rPr>
      <w:rFonts w:cs="Courier New"/>
      <w:lang w:val="en-US"/>
    </w:rPr>
  </w:style>
  <w:style w:type="paragraph" w:customStyle="1" w:styleId="Tdc2">
    <w:name w:val="Tdc 2"/>
    <w:basedOn w:val="Normal"/>
    <w:pPr>
      <w:tabs>
        <w:tab w:val="right" w:leader="dot" w:pos="9360"/>
      </w:tabs>
      <w:suppressAutoHyphens/>
      <w:ind w:left="1440" w:right="720" w:hanging="720"/>
    </w:pPr>
    <w:rPr>
      <w:rFonts w:cs="Courier New"/>
      <w:lang w:val="en-US"/>
    </w:rPr>
  </w:style>
  <w:style w:type="paragraph" w:customStyle="1" w:styleId="Tdc3">
    <w:name w:val="Tdc 3"/>
    <w:basedOn w:val="Normal"/>
    <w:pPr>
      <w:tabs>
        <w:tab w:val="right" w:leader="dot" w:pos="9360"/>
      </w:tabs>
      <w:suppressAutoHyphens/>
      <w:ind w:left="2160" w:right="720" w:hanging="720"/>
    </w:pPr>
    <w:rPr>
      <w:rFonts w:cs="Courier New"/>
      <w:lang w:val="en-US"/>
    </w:rPr>
  </w:style>
  <w:style w:type="paragraph" w:customStyle="1" w:styleId="Tdc4">
    <w:name w:val="Tdc 4"/>
    <w:basedOn w:val="Normal"/>
    <w:pPr>
      <w:tabs>
        <w:tab w:val="right" w:leader="dot" w:pos="9360"/>
      </w:tabs>
      <w:suppressAutoHyphens/>
      <w:ind w:left="2880" w:right="720" w:hanging="720"/>
    </w:pPr>
    <w:rPr>
      <w:rFonts w:cs="Courier New"/>
      <w:lang w:val="en-US"/>
    </w:rPr>
  </w:style>
  <w:style w:type="paragraph" w:customStyle="1" w:styleId="Tdc5">
    <w:name w:val="Tdc 5"/>
    <w:basedOn w:val="Normal"/>
    <w:pPr>
      <w:tabs>
        <w:tab w:val="right" w:leader="dot" w:pos="9360"/>
      </w:tabs>
      <w:suppressAutoHyphens/>
      <w:ind w:left="3600" w:right="720" w:hanging="720"/>
    </w:pPr>
    <w:rPr>
      <w:rFonts w:cs="Courier New"/>
      <w:lang w:val="en-US"/>
    </w:rPr>
  </w:style>
  <w:style w:type="paragraph" w:customStyle="1" w:styleId="Tdc6">
    <w:name w:val="Tdc 6"/>
    <w:basedOn w:val="Normal"/>
    <w:pPr>
      <w:tabs>
        <w:tab w:val="right" w:pos="9360"/>
      </w:tabs>
      <w:suppressAutoHyphens/>
      <w:ind w:left="720" w:hanging="720"/>
    </w:pPr>
    <w:rPr>
      <w:rFonts w:cs="Courier New"/>
      <w:lang w:val="en-US"/>
    </w:rPr>
  </w:style>
  <w:style w:type="paragraph" w:customStyle="1" w:styleId="Tdc7">
    <w:name w:val="Tdc 7"/>
    <w:basedOn w:val="Normal"/>
    <w:pPr>
      <w:suppressAutoHyphens/>
      <w:ind w:left="720" w:hanging="720"/>
    </w:pPr>
    <w:rPr>
      <w:rFonts w:cs="Courier New"/>
      <w:lang w:val="en-US"/>
    </w:rPr>
  </w:style>
  <w:style w:type="paragraph" w:customStyle="1" w:styleId="Tdc8">
    <w:name w:val="Tdc 8"/>
    <w:basedOn w:val="Normal"/>
    <w:pPr>
      <w:tabs>
        <w:tab w:val="right" w:pos="9360"/>
      </w:tabs>
      <w:suppressAutoHyphens/>
      <w:ind w:left="720" w:hanging="720"/>
    </w:pPr>
    <w:rPr>
      <w:rFonts w:cs="Courier New"/>
      <w:lang w:val="en-US"/>
    </w:rPr>
  </w:style>
  <w:style w:type="paragraph" w:customStyle="1" w:styleId="Tdc9">
    <w:name w:val="Tdc 9"/>
    <w:basedOn w:val="Normal"/>
    <w:pPr>
      <w:tabs>
        <w:tab w:val="right" w:leader="dot" w:pos="9360"/>
      </w:tabs>
      <w:suppressAutoHyphens/>
      <w:ind w:left="720" w:hanging="720"/>
    </w:pPr>
    <w:rPr>
      <w:rFonts w:cs="Courier New"/>
      <w:lang w:val="en-US"/>
    </w:rPr>
  </w:style>
  <w:style w:type="paragraph" w:styleId="ndice1">
    <w:name w:val="index 1"/>
    <w:basedOn w:val="Normal"/>
    <w:next w:val="Normal"/>
    <w:autoRedefine/>
    <w:semiHidden/>
    <w:pPr>
      <w:tabs>
        <w:tab w:val="right" w:leader="dot" w:pos="9360"/>
      </w:tabs>
      <w:suppressAutoHyphens/>
      <w:ind w:left="1440" w:right="720" w:hanging="1440"/>
    </w:pPr>
    <w:rPr>
      <w:rFonts w:cs="Courier New"/>
      <w:lang w:val="en-US"/>
    </w:rPr>
  </w:style>
  <w:style w:type="paragraph" w:styleId="ndice2">
    <w:name w:val="index 2"/>
    <w:basedOn w:val="Normal"/>
    <w:next w:val="Normal"/>
    <w:autoRedefine/>
    <w:semiHidden/>
    <w:pPr>
      <w:tabs>
        <w:tab w:val="right" w:leader="dot" w:pos="9360"/>
      </w:tabs>
      <w:suppressAutoHyphens/>
      <w:ind w:left="1440" w:right="720" w:hanging="720"/>
    </w:pPr>
    <w:rPr>
      <w:rFonts w:cs="Courier New"/>
      <w:lang w:val="en-US"/>
    </w:rPr>
  </w:style>
  <w:style w:type="paragraph" w:customStyle="1" w:styleId="Encabezadodetda">
    <w:name w:val="Encabezado de tda"/>
    <w:basedOn w:val="Normal"/>
    <w:pPr>
      <w:tabs>
        <w:tab w:val="right" w:pos="9360"/>
      </w:tabs>
      <w:suppressAutoHyphens/>
    </w:pPr>
    <w:rPr>
      <w:rFonts w:cs="Courier New"/>
      <w:lang w:val="en-US"/>
    </w:rPr>
  </w:style>
  <w:style w:type="paragraph" w:styleId="Puesto">
    <w:name w:val="Title"/>
    <w:basedOn w:val="Normal"/>
    <w:qFormat/>
    <w:rPr>
      <w:rFonts w:cs="Courier New"/>
      <w:szCs w:val="24"/>
    </w:rPr>
  </w:style>
  <w:style w:type="character" w:customStyle="1" w:styleId="EquationCaption">
    <w:name w:val="_Equation Caption"/>
  </w:style>
  <w:style w:type="paragraph" w:styleId="Encabezado">
    <w:name w:val="header"/>
    <w:basedOn w:val="Normal"/>
    <w:link w:val="EncabezadoCar"/>
    <w:uiPriority w:val="99"/>
    <w:pPr>
      <w:tabs>
        <w:tab w:val="center" w:pos="4419"/>
        <w:tab w:val="right" w:pos="8838"/>
      </w:tabs>
    </w:pPr>
    <w:rPr>
      <w:rFonts w:cs="Courier New"/>
    </w:rPr>
  </w:style>
  <w:style w:type="paragraph" w:styleId="Piedepgina">
    <w:name w:val="footer"/>
    <w:basedOn w:val="Normal"/>
    <w:link w:val="PiedepginaCar"/>
    <w:uiPriority w:val="99"/>
    <w:pPr>
      <w:tabs>
        <w:tab w:val="center" w:pos="4419"/>
        <w:tab w:val="right" w:pos="8838"/>
      </w:tabs>
    </w:pPr>
    <w:rPr>
      <w:rFonts w:cs="Courier New"/>
    </w:rPr>
  </w:style>
  <w:style w:type="paragraph" w:styleId="Prrafodelista">
    <w:name w:val="List Paragraph"/>
    <w:basedOn w:val="Normal"/>
    <w:uiPriority w:val="34"/>
    <w:qFormat/>
    <w:rsid w:val="00C43422"/>
    <w:pPr>
      <w:ind w:left="720"/>
      <w:contextualSpacing/>
    </w:pPr>
  </w:style>
  <w:style w:type="paragraph" w:styleId="NormalWeb">
    <w:name w:val="Normal (Web)"/>
    <w:basedOn w:val="Normal"/>
    <w:uiPriority w:val="99"/>
    <w:unhideWhenUsed/>
    <w:rsid w:val="00234307"/>
    <w:pPr>
      <w:widowControl/>
      <w:autoSpaceDE/>
      <w:autoSpaceDN/>
      <w:spacing w:before="100" w:beforeAutospacing="1" w:after="100" w:afterAutospacing="1"/>
    </w:pPr>
    <w:rPr>
      <w:rFonts w:ascii="Times New Roman" w:hAnsi="Times New Roman"/>
      <w:sz w:val="24"/>
      <w:szCs w:val="24"/>
    </w:rPr>
  </w:style>
  <w:style w:type="table" w:styleId="Tablaconcuadrcula">
    <w:name w:val="Table Grid"/>
    <w:basedOn w:val="Tablanormal"/>
    <w:uiPriority w:val="59"/>
    <w:rsid w:val="002343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234307"/>
    <w:rPr>
      <w:sz w:val="16"/>
      <w:szCs w:val="16"/>
    </w:rPr>
  </w:style>
  <w:style w:type="paragraph" w:styleId="Textocomentario">
    <w:name w:val="annotation text"/>
    <w:basedOn w:val="Normal"/>
    <w:link w:val="TextocomentarioCar"/>
    <w:uiPriority w:val="99"/>
    <w:unhideWhenUsed/>
    <w:rsid w:val="00234307"/>
    <w:pPr>
      <w:widowControl/>
      <w:autoSpaceDE/>
      <w:autoSpaceDN/>
      <w:spacing w:after="200"/>
    </w:pPr>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rsid w:val="00234307"/>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234307"/>
    <w:rPr>
      <w:b/>
      <w:bCs/>
    </w:rPr>
  </w:style>
  <w:style w:type="character" w:customStyle="1" w:styleId="AsuntodelcomentarioCar">
    <w:name w:val="Asunto del comentario Car"/>
    <w:basedOn w:val="TextocomentarioCar"/>
    <w:link w:val="Asuntodelcomentario"/>
    <w:uiPriority w:val="99"/>
    <w:semiHidden/>
    <w:rsid w:val="00234307"/>
    <w:rPr>
      <w:rFonts w:asciiTheme="minorHAnsi" w:eastAsiaTheme="minorHAnsi" w:hAnsiTheme="minorHAnsi" w:cstheme="minorBidi"/>
      <w:b/>
      <w:bCs/>
      <w:lang w:eastAsia="en-US"/>
    </w:rPr>
  </w:style>
  <w:style w:type="paragraph" w:styleId="Textodeglobo">
    <w:name w:val="Balloon Text"/>
    <w:basedOn w:val="Normal"/>
    <w:link w:val="TextodegloboCar"/>
    <w:uiPriority w:val="99"/>
    <w:semiHidden/>
    <w:unhideWhenUsed/>
    <w:rsid w:val="00234307"/>
    <w:pPr>
      <w:widowControl/>
      <w:autoSpaceDE/>
      <w:autoSpaceDN/>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234307"/>
    <w:rPr>
      <w:rFonts w:ascii="Segoe UI" w:eastAsiaTheme="minorHAnsi" w:hAnsi="Segoe UI" w:cs="Segoe UI"/>
      <w:sz w:val="18"/>
      <w:szCs w:val="18"/>
      <w:lang w:eastAsia="en-US"/>
    </w:rPr>
  </w:style>
  <w:style w:type="character" w:styleId="Hipervnculo">
    <w:name w:val="Hyperlink"/>
    <w:basedOn w:val="Fuentedeprrafopredeter"/>
    <w:uiPriority w:val="99"/>
    <w:unhideWhenUsed/>
    <w:rsid w:val="00234307"/>
    <w:rPr>
      <w:color w:val="0563C1" w:themeColor="hyperlink"/>
      <w:u w:val="single"/>
    </w:rPr>
  </w:style>
  <w:style w:type="character" w:customStyle="1" w:styleId="EncabezadoCar">
    <w:name w:val="Encabezado Car"/>
    <w:basedOn w:val="Fuentedeprrafopredeter"/>
    <w:link w:val="Encabezado"/>
    <w:uiPriority w:val="99"/>
    <w:rsid w:val="00234307"/>
    <w:rPr>
      <w:rFonts w:ascii="Courier New" w:hAnsi="Courier New" w:cs="Courier New"/>
    </w:rPr>
  </w:style>
  <w:style w:type="character" w:customStyle="1" w:styleId="PiedepginaCar">
    <w:name w:val="Pie de página Car"/>
    <w:basedOn w:val="Fuentedeprrafopredeter"/>
    <w:link w:val="Piedepgina"/>
    <w:uiPriority w:val="99"/>
    <w:rsid w:val="0023430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g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10395</Words>
  <Characters>57178</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EXCMA</vt:lpstr>
    </vt:vector>
  </TitlesOfParts>
  <Company>Congreso de los Diputados</Company>
  <LinksUpToDate>false</LinksUpToDate>
  <CharactersWithSpaces>67439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EXCMA</dc:title>
  <dc:subject/>
  <dc:creator>Centro Informático</dc:creator>
  <cp:keywords/>
  <dc:description/>
  <cp:lastModifiedBy>Becario Prensa</cp:lastModifiedBy>
  <cp:revision>2</cp:revision>
  <cp:lastPrinted>1998-09-07T08:31:00Z</cp:lastPrinted>
  <dcterms:created xsi:type="dcterms:W3CDTF">2021-09-30T16:23:00Z</dcterms:created>
  <dcterms:modified xsi:type="dcterms:W3CDTF">2021-09-30T16:23:00Z</dcterms:modified>
</cp:coreProperties>
</file>